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D9666E">
        <w:t xml:space="preserve"> </w:t>
      </w:r>
      <w:r w:rsidR="00D9666E" w:rsidRPr="00D9666E">
        <w:rPr>
          <w:b/>
          <w:color w:val="0070C0"/>
        </w:rPr>
        <w:t>smiypnw042326</w:t>
      </w:r>
      <w:r w:rsidR="00862D27" w:rsidRPr="00D9666E">
        <w:rPr>
          <w:b/>
          <w:color w:val="0070C0"/>
        </w:rPr>
        <w:tab/>
      </w:r>
    </w:p>
    <w:p w:rsidR="00862D27" w:rsidRDefault="00862D27">
      <w:pPr>
        <w:tabs>
          <w:tab w:val="left" w:pos="2520"/>
        </w:tabs>
        <w:ind w:left="2520" w:hanging="2520"/>
      </w:pPr>
      <w:r>
        <w:t xml:space="preserve">Date: </w:t>
      </w:r>
      <w:r w:rsidR="00D9666E">
        <w:rPr>
          <w:b/>
          <w:color w:val="0070C0"/>
        </w:rPr>
        <w:t>April 23, 2026</w:t>
      </w:r>
      <w:r>
        <w:tab/>
      </w:r>
    </w:p>
    <w:p w:rsidR="00862D27" w:rsidRDefault="00862D27">
      <w:pPr>
        <w:tabs>
          <w:tab w:val="left" w:pos="1290"/>
          <w:tab w:val="left" w:pos="2520"/>
        </w:tabs>
        <w:ind w:left="2520" w:hanging="2520"/>
      </w:pPr>
      <w:r>
        <w:t>Time:</w:t>
      </w:r>
      <w:r w:rsidR="00D9666E">
        <w:t xml:space="preserve"> </w:t>
      </w:r>
      <w:r w:rsidR="00D9666E">
        <w:rPr>
          <w:b/>
          <w:color w:val="0070C0"/>
        </w:rPr>
        <w:t>6:00 PM</w:t>
      </w:r>
      <w:r>
        <w:tab/>
      </w:r>
      <w:r>
        <w:tab/>
      </w:r>
    </w:p>
    <w:p w:rsidR="00862D27" w:rsidRDefault="00862D27">
      <w:pPr>
        <w:tabs>
          <w:tab w:val="left" w:pos="2520"/>
        </w:tabs>
        <w:ind w:left="2520" w:hanging="2520"/>
      </w:pPr>
      <w:r>
        <w:t xml:space="preserve">Location: </w:t>
      </w:r>
      <w:r w:rsidR="00D9666E">
        <w:rPr>
          <w:b/>
          <w:color w:val="0070C0"/>
        </w:rPr>
        <w:t>IYP-NW</w:t>
      </w:r>
      <w:r>
        <w:tab/>
      </w:r>
    </w:p>
    <w:p w:rsidR="00862D27" w:rsidRDefault="00862D27">
      <w:pPr>
        <w:tabs>
          <w:tab w:val="left" w:pos="2520"/>
        </w:tabs>
        <w:ind w:left="2520" w:hanging="2520"/>
      </w:pPr>
      <w:r>
        <w:t>Date of Next Meeting:</w:t>
      </w:r>
      <w:r w:rsidR="00D9666E">
        <w:t xml:space="preserve"> </w:t>
      </w:r>
      <w:r w:rsidR="00D9666E">
        <w:rPr>
          <w:b/>
          <w:color w:val="0070C0"/>
        </w:rPr>
        <w:t>May 28, 2026</w:t>
      </w:r>
      <w:r>
        <w:tab/>
      </w:r>
    </w:p>
    <w:p w:rsidR="00862D27" w:rsidRDefault="00862D27">
      <w:pPr>
        <w:tabs>
          <w:tab w:val="left" w:pos="2520"/>
        </w:tabs>
        <w:ind w:left="2520" w:hanging="2520"/>
      </w:pPr>
      <w:r>
        <w:t>Attendance:</w:t>
      </w:r>
      <w:r w:rsidR="00D9666E">
        <w:t xml:space="preserve"> Brandi B., Walter D., Janette J., Carlton J., Wanda J., Bessie S., Michael W.,   Casharo T., </w:t>
      </w:r>
    </w:p>
    <w:p w:rsidR="00862D27" w:rsidRDefault="00862D27">
      <w:pPr>
        <w:tabs>
          <w:tab w:val="left" w:pos="2520"/>
        </w:tabs>
        <w:ind w:left="2520" w:hanging="2520"/>
      </w:pPr>
      <w:r>
        <w:t xml:space="preserve">Absent: </w:t>
      </w:r>
      <w:r w:rsidR="00D9666E">
        <w:t>Alexus H., Quinisha H., Victoria H., Ta’Mar J., Sharon M., Ralph M., Dawn P.,      Melissa T.</w:t>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 xml:space="preserve">       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Pr="00B1197A" w:rsidRDefault="00862D27">
      <w:pPr>
        <w:tabs>
          <w:tab w:val="left" w:pos="540"/>
        </w:tabs>
        <w:ind w:left="540" w:hanging="540"/>
        <w:rPr>
          <w:b/>
          <w:color w:val="0070C0"/>
        </w:rPr>
      </w:pPr>
      <w:r>
        <w:rPr>
          <w:i/>
          <w:iCs/>
        </w:rPr>
        <w:t>1.</w:t>
      </w:r>
      <w:r>
        <w:rPr>
          <w:i/>
          <w:iCs/>
        </w:rPr>
        <w:tab/>
        <w:t>Sub-topic:</w:t>
      </w:r>
      <w:r>
        <w:tab/>
      </w:r>
      <w:r w:rsidR="00B1197A">
        <w:rPr>
          <w:b/>
          <w:color w:val="0070C0"/>
        </w:rPr>
        <w:t>Request for time off</w:t>
      </w:r>
      <w:r w:rsidR="000D6AC7">
        <w:rPr>
          <w:b/>
          <w:color w:val="0070C0"/>
        </w:rPr>
        <w:t xml:space="preserve"> – Brandi B., Regional Director</w:t>
      </w:r>
    </w:p>
    <w:p w:rsidR="00862D27" w:rsidRDefault="00862D27">
      <w:pPr>
        <w:tabs>
          <w:tab w:val="left" w:pos="540"/>
        </w:tabs>
        <w:ind w:left="540" w:hanging="540"/>
      </w:pPr>
      <w:r>
        <w:tab/>
      </w:r>
      <w:r>
        <w:rPr>
          <w:i/>
          <w:iCs/>
        </w:rPr>
        <w:t xml:space="preserve">Discussion: </w:t>
      </w:r>
      <w:r w:rsidR="00B1197A">
        <w:tab/>
        <w:t xml:space="preserve">From here on out you will need to fill out a request for time off form and submit it 2 weeks in advance to </w:t>
      </w:r>
      <w:r w:rsidR="00C71A00">
        <w:t>Brandi. F</w:t>
      </w:r>
      <w:r w:rsidR="00B1197A">
        <w:t xml:space="preserve">irst come, first served basis. </w:t>
      </w:r>
      <w:r w:rsidR="00C71A00">
        <w:t>After the schedule is posted, you will get your own replacement for that shift.</w:t>
      </w:r>
    </w:p>
    <w:p w:rsidR="00862D27" w:rsidRDefault="00862D27">
      <w:pPr>
        <w:tabs>
          <w:tab w:val="left" w:pos="540"/>
        </w:tabs>
        <w:ind w:left="540" w:hanging="540"/>
      </w:pPr>
      <w:r>
        <w:tab/>
      </w:r>
      <w:r>
        <w:rPr>
          <w:i/>
          <w:iCs/>
        </w:rPr>
        <w:t>Outcome, Actions, Timeframe:</w:t>
      </w:r>
      <w:r>
        <w:tab/>
      </w:r>
    </w:p>
    <w:p w:rsidR="0077104A" w:rsidRDefault="0077104A" w:rsidP="0077104A">
      <w:pPr>
        <w:tabs>
          <w:tab w:val="left" w:pos="540"/>
        </w:tabs>
        <w:ind w:left="540" w:hanging="540"/>
      </w:pPr>
      <w:r>
        <w:rPr>
          <w:i/>
          <w:iCs/>
        </w:rPr>
        <w:t>2.</w:t>
      </w:r>
      <w:r>
        <w:rPr>
          <w:i/>
          <w:iCs/>
        </w:rPr>
        <w:tab/>
        <w:t>Sub-topic:</w:t>
      </w:r>
      <w:r>
        <w:tab/>
      </w:r>
      <w:r>
        <w:rPr>
          <w:b/>
          <w:color w:val="0070C0"/>
        </w:rPr>
        <w:t>Training – Brandi B., Regional Director</w:t>
      </w:r>
    </w:p>
    <w:p w:rsidR="0077104A" w:rsidRDefault="0077104A" w:rsidP="0077104A">
      <w:pPr>
        <w:tabs>
          <w:tab w:val="left" w:pos="540"/>
        </w:tabs>
        <w:ind w:left="540" w:hanging="540"/>
      </w:pPr>
      <w:r>
        <w:tab/>
      </w:r>
      <w:r>
        <w:rPr>
          <w:i/>
          <w:iCs/>
        </w:rPr>
        <w:t xml:space="preserve">Discussion: </w:t>
      </w:r>
      <w:r>
        <w:tab/>
        <w:t xml:space="preserve">You need to complete all of your training by June 26, 2026 for this fiscal year. The Florida Network is now conducting our QI and they are much stricter. </w:t>
      </w:r>
    </w:p>
    <w:p w:rsidR="0077104A" w:rsidRDefault="0077104A" w:rsidP="0077104A">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77104A" w:rsidRDefault="0077104A">
      <w:pPr>
        <w:tabs>
          <w:tab w:val="left" w:pos="540"/>
        </w:tabs>
        <w:ind w:left="540" w:hanging="540"/>
        <w:rPr>
          <w:u w:val="single"/>
        </w:rPr>
      </w:pPr>
    </w:p>
    <w:p w:rsidR="0077104A" w:rsidRDefault="0077104A">
      <w:pPr>
        <w:tabs>
          <w:tab w:val="left" w:pos="540"/>
        </w:tabs>
        <w:ind w:left="540" w:hanging="540"/>
        <w:rPr>
          <w:u w:val="single"/>
        </w:rPr>
      </w:pPr>
    </w:p>
    <w:p w:rsidR="00862D27" w:rsidRDefault="00862D27">
      <w:pPr>
        <w:tabs>
          <w:tab w:val="left" w:pos="540"/>
        </w:tabs>
        <w:ind w:left="540" w:hanging="540"/>
        <w:rPr>
          <w:u w:val="single"/>
        </w:rPr>
      </w:pPr>
      <w:r>
        <w:rPr>
          <w:u w:val="single"/>
        </w:rPr>
        <w:lastRenderedPageBreak/>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Pr="000D6AC7" w:rsidRDefault="00862D27">
      <w:pPr>
        <w:tabs>
          <w:tab w:val="left" w:pos="540"/>
        </w:tabs>
        <w:ind w:left="540" w:hanging="540"/>
        <w:rPr>
          <w:b/>
          <w:color w:val="0070C0"/>
        </w:rPr>
      </w:pPr>
      <w:r>
        <w:rPr>
          <w:i/>
          <w:iCs/>
        </w:rPr>
        <w:t>1.</w:t>
      </w:r>
      <w:r>
        <w:rPr>
          <w:i/>
          <w:iCs/>
        </w:rPr>
        <w:tab/>
        <w:t>Sub-topic:</w:t>
      </w:r>
      <w:r>
        <w:tab/>
      </w:r>
      <w:r w:rsidR="000D6AC7">
        <w:rPr>
          <w:b/>
          <w:color w:val="0070C0"/>
        </w:rPr>
        <w:t>School Document – Brandi B., Regional Director</w:t>
      </w:r>
    </w:p>
    <w:p w:rsidR="00862D27" w:rsidRDefault="00862D27">
      <w:pPr>
        <w:tabs>
          <w:tab w:val="left" w:pos="540"/>
        </w:tabs>
        <w:ind w:left="540" w:hanging="540"/>
      </w:pPr>
      <w:r>
        <w:tab/>
      </w:r>
      <w:r>
        <w:rPr>
          <w:i/>
          <w:iCs/>
        </w:rPr>
        <w:t xml:space="preserve">Discussion: </w:t>
      </w:r>
      <w:r w:rsidR="000D6AC7">
        <w:tab/>
        <w:t xml:space="preserve">You are to complete this document in order to get the child into school that is not from Columbia County. </w:t>
      </w:r>
    </w:p>
    <w:p w:rsidR="00862D27" w:rsidRDefault="00862D27">
      <w:pPr>
        <w:tabs>
          <w:tab w:val="left" w:pos="540"/>
        </w:tabs>
        <w:ind w:left="540" w:hanging="540"/>
      </w:pPr>
      <w:r>
        <w:tab/>
      </w:r>
      <w:r>
        <w:rPr>
          <w:i/>
          <w:iCs/>
        </w:rPr>
        <w:t>Outcome, Actions, Timeframe:</w:t>
      </w:r>
      <w:r>
        <w:tab/>
      </w:r>
    </w:p>
    <w:p w:rsidR="000D6AC7" w:rsidRPr="000D6AC7" w:rsidRDefault="000D6AC7" w:rsidP="000D6AC7">
      <w:pPr>
        <w:tabs>
          <w:tab w:val="left" w:pos="540"/>
        </w:tabs>
        <w:ind w:left="540" w:hanging="540"/>
        <w:rPr>
          <w:b/>
          <w:color w:val="0070C0"/>
        </w:rPr>
      </w:pPr>
      <w:r>
        <w:rPr>
          <w:i/>
          <w:iCs/>
        </w:rPr>
        <w:t>2.</w:t>
      </w:r>
      <w:r>
        <w:rPr>
          <w:i/>
          <w:iCs/>
        </w:rPr>
        <w:tab/>
        <w:t>Sub-topic:</w:t>
      </w:r>
      <w:r>
        <w:tab/>
        <w:t xml:space="preserve"> </w:t>
      </w:r>
      <w:r>
        <w:rPr>
          <w:b/>
          <w:color w:val="0070C0"/>
        </w:rPr>
        <w:t>Intakes – Brandi B., Regional Director</w:t>
      </w:r>
    </w:p>
    <w:p w:rsidR="000D6AC7" w:rsidRDefault="000D6AC7" w:rsidP="000D6AC7">
      <w:pPr>
        <w:tabs>
          <w:tab w:val="left" w:pos="540"/>
        </w:tabs>
        <w:ind w:left="540" w:hanging="540"/>
      </w:pPr>
      <w:r>
        <w:tab/>
      </w:r>
      <w:r>
        <w:rPr>
          <w:i/>
          <w:iCs/>
        </w:rPr>
        <w:t xml:space="preserve">Discussion: </w:t>
      </w:r>
      <w:r>
        <w:tab/>
        <w:t>You are to complete these documents otherwise; Walter cannot put them into the system in a timely manner. He has 3 days to complete this task starting the day of the intake.</w:t>
      </w:r>
    </w:p>
    <w:p w:rsidR="000D6AC7" w:rsidRDefault="000D6AC7" w:rsidP="000D6AC7">
      <w:pPr>
        <w:tabs>
          <w:tab w:val="left" w:pos="540"/>
        </w:tabs>
        <w:ind w:left="540" w:hanging="540"/>
      </w:pPr>
      <w:r>
        <w:tab/>
      </w:r>
      <w:r>
        <w:rPr>
          <w:i/>
          <w:iCs/>
        </w:rPr>
        <w:t>Outcome, Actions, Timeframe:</w:t>
      </w:r>
      <w:r>
        <w:tab/>
      </w:r>
    </w:p>
    <w:p w:rsidR="000D6AC7" w:rsidRPr="0077104A" w:rsidRDefault="000D6AC7" w:rsidP="000D6AC7">
      <w:pPr>
        <w:tabs>
          <w:tab w:val="left" w:pos="540"/>
        </w:tabs>
        <w:ind w:left="540" w:hanging="540"/>
        <w:rPr>
          <w:b/>
          <w:i/>
          <w:iCs/>
          <w:color w:val="0070C0"/>
        </w:rPr>
      </w:pPr>
      <w:r>
        <w:rPr>
          <w:i/>
          <w:iCs/>
        </w:rPr>
        <w:t>3.</w:t>
      </w:r>
      <w:r>
        <w:rPr>
          <w:i/>
          <w:iCs/>
        </w:rPr>
        <w:tab/>
        <w:t>Sub-topic:</w:t>
      </w:r>
      <w:r w:rsidR="0077104A">
        <w:tab/>
      </w:r>
      <w:r w:rsidR="0077104A">
        <w:rPr>
          <w:b/>
          <w:color w:val="0070C0"/>
        </w:rPr>
        <w:t>Self-NIRVANA – Brandi B., Regional Director</w:t>
      </w:r>
    </w:p>
    <w:p w:rsidR="000D6AC7" w:rsidRDefault="000D6AC7" w:rsidP="000D6AC7">
      <w:pPr>
        <w:tabs>
          <w:tab w:val="left" w:pos="540"/>
        </w:tabs>
        <w:ind w:left="540" w:hanging="540"/>
      </w:pPr>
      <w:r>
        <w:tab/>
      </w:r>
      <w:r>
        <w:rPr>
          <w:i/>
          <w:iCs/>
        </w:rPr>
        <w:t xml:space="preserve">Discussion: </w:t>
      </w:r>
      <w:r w:rsidR="0077104A">
        <w:tab/>
        <w:t>The child is to complete this document and they are to be away from the parents to do so as well as the suicide questions. If this document is not in the system in a timely manner then Cindy gets involved and wants to know why it has not been completed and in the system.</w:t>
      </w:r>
    </w:p>
    <w:p w:rsidR="000D6AC7" w:rsidRDefault="000D6AC7" w:rsidP="0077104A">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D9666E" w:rsidRDefault="00862D27">
      <w:pPr>
        <w:tabs>
          <w:tab w:val="left" w:pos="540"/>
        </w:tabs>
        <w:ind w:left="540" w:hanging="540"/>
        <w:rPr>
          <w:b/>
          <w:color w:val="0070C0"/>
        </w:rPr>
      </w:pPr>
      <w:r>
        <w:rPr>
          <w:i/>
          <w:iCs/>
        </w:rPr>
        <w:t>1.</w:t>
      </w:r>
      <w:r>
        <w:rPr>
          <w:i/>
          <w:iCs/>
        </w:rPr>
        <w:tab/>
        <w:t>Sub-topic:</w:t>
      </w:r>
      <w:r>
        <w:tab/>
      </w:r>
      <w:r w:rsidR="00B1197A">
        <w:rPr>
          <w:b/>
          <w:color w:val="0070C0"/>
        </w:rPr>
        <w:t>Two</w:t>
      </w:r>
      <w:r w:rsidR="00D9666E">
        <w:rPr>
          <w:b/>
          <w:color w:val="0070C0"/>
        </w:rPr>
        <w:t xml:space="preserve"> Staff in Building</w:t>
      </w:r>
      <w:r w:rsidR="000D6AC7">
        <w:rPr>
          <w:b/>
          <w:color w:val="0070C0"/>
        </w:rPr>
        <w:t xml:space="preserve"> – Brandi B., Regional Director</w:t>
      </w:r>
    </w:p>
    <w:p w:rsidR="00862D27" w:rsidRDefault="00862D27">
      <w:pPr>
        <w:tabs>
          <w:tab w:val="left" w:pos="540"/>
        </w:tabs>
        <w:ind w:left="540" w:hanging="540"/>
      </w:pPr>
      <w:r>
        <w:tab/>
      </w:r>
      <w:r>
        <w:rPr>
          <w:i/>
          <w:iCs/>
        </w:rPr>
        <w:t xml:space="preserve">Discussion: </w:t>
      </w:r>
      <w:r w:rsidR="00D9666E">
        <w:tab/>
      </w:r>
      <w:r w:rsidR="00B1197A">
        <w:t>There are to be two staff in the building at ALL times, No leaving one staff in the shelter at any point, for any reason beyond an emergency.</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77104A" w:rsidRDefault="0077104A">
      <w:pPr>
        <w:tabs>
          <w:tab w:val="left" w:pos="540"/>
        </w:tabs>
        <w:ind w:left="540" w:hanging="540"/>
        <w:rPr>
          <w:i/>
          <w:iCs/>
        </w:rPr>
      </w:pPr>
    </w:p>
    <w:p w:rsidR="0077104A" w:rsidRDefault="0077104A">
      <w:pPr>
        <w:tabs>
          <w:tab w:val="left" w:pos="540"/>
        </w:tabs>
        <w:ind w:left="540" w:hanging="540"/>
        <w:rPr>
          <w:i/>
          <w:iCs/>
        </w:rPr>
      </w:pPr>
    </w:p>
    <w:p w:rsidR="00862D27" w:rsidRDefault="00862D27">
      <w:pPr>
        <w:tabs>
          <w:tab w:val="left" w:pos="540"/>
        </w:tabs>
        <w:ind w:left="540" w:hanging="540"/>
      </w:pPr>
      <w:r>
        <w:rPr>
          <w:i/>
          <w:iCs/>
        </w:rPr>
        <w:lastRenderedPageBreak/>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794ABF">
      <w:pPr>
        <w:pStyle w:val="Heading1"/>
        <w:tabs>
          <w:tab w:val="left" w:pos="540"/>
        </w:tabs>
        <w:spacing w:before="240"/>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tabs>
          <w:tab w:val="left" w:pos="540"/>
        </w:tabs>
        <w:spacing w:before="240"/>
        <w:ind w:left="540" w:hanging="540"/>
        <w:rPr>
          <w:b/>
          <w:bCs/>
        </w:rPr>
      </w:pPr>
      <w:r>
        <w:rPr>
          <w:b/>
          <w:bCs/>
        </w:rPr>
        <w:t>VII.</w:t>
      </w:r>
      <w:r>
        <w:rPr>
          <w:b/>
          <w:bCs/>
        </w:rPr>
        <w:tab/>
        <w:t>Other Business:</w:t>
      </w:r>
    </w:p>
    <w:p w:rsidR="00862D27" w:rsidRPr="000D6AC7" w:rsidRDefault="00862D27">
      <w:pPr>
        <w:tabs>
          <w:tab w:val="left" w:pos="540"/>
        </w:tabs>
        <w:ind w:left="540" w:hanging="540"/>
        <w:rPr>
          <w:b/>
          <w:color w:val="0070C0"/>
        </w:rPr>
      </w:pPr>
      <w:r>
        <w:rPr>
          <w:i/>
          <w:iCs/>
        </w:rPr>
        <w:t>1.</w:t>
      </w:r>
      <w:r>
        <w:rPr>
          <w:i/>
          <w:iCs/>
        </w:rPr>
        <w:tab/>
        <w:t>Sub-topic:</w:t>
      </w:r>
      <w:r>
        <w:tab/>
      </w:r>
      <w:r w:rsidR="000D6AC7">
        <w:rPr>
          <w:b/>
          <w:color w:val="0070C0"/>
        </w:rPr>
        <w:t>Small Bedroom Windows – Brandi B., Regional Director</w:t>
      </w:r>
    </w:p>
    <w:p w:rsidR="00862D27" w:rsidRDefault="00862D27">
      <w:pPr>
        <w:tabs>
          <w:tab w:val="left" w:pos="540"/>
        </w:tabs>
        <w:ind w:left="540" w:hanging="540"/>
      </w:pPr>
      <w:r>
        <w:tab/>
      </w:r>
      <w:r>
        <w:rPr>
          <w:i/>
          <w:iCs/>
        </w:rPr>
        <w:t xml:space="preserve">Discussion: </w:t>
      </w:r>
      <w:r w:rsidR="000D6AC7">
        <w:tab/>
        <w:t>These windows are not to be sued to unlock the doors to the bedrooms that is the reason you have house keys. It is scraping the paint off the walls and is tearing up the curtain rods.</w:t>
      </w:r>
    </w:p>
    <w:p w:rsidR="00862D27" w:rsidRDefault="00862D27">
      <w:pPr>
        <w:tabs>
          <w:tab w:val="left" w:pos="540"/>
        </w:tabs>
        <w:ind w:left="540" w:hanging="540"/>
      </w:pPr>
      <w:r>
        <w:tab/>
      </w:r>
      <w:r>
        <w:rPr>
          <w:i/>
          <w:iCs/>
        </w:rPr>
        <w:t>Outcome, Actions, Timeframe:</w:t>
      </w:r>
      <w:r>
        <w:tab/>
      </w:r>
    </w:p>
    <w:p w:rsidR="0077104A" w:rsidRPr="0077104A" w:rsidRDefault="0077104A" w:rsidP="0077104A">
      <w:pPr>
        <w:tabs>
          <w:tab w:val="left" w:pos="540"/>
        </w:tabs>
        <w:ind w:left="540" w:hanging="540"/>
        <w:rPr>
          <w:b/>
          <w:color w:val="0070C0"/>
        </w:rPr>
      </w:pPr>
      <w:r>
        <w:rPr>
          <w:i/>
          <w:iCs/>
        </w:rPr>
        <w:lastRenderedPageBreak/>
        <w:t>2.</w:t>
      </w:r>
      <w:r>
        <w:rPr>
          <w:i/>
          <w:iCs/>
        </w:rPr>
        <w:tab/>
        <w:t>Sub-topic:</w:t>
      </w:r>
      <w:r w:rsidR="00195DA0">
        <w:t xml:space="preserve">  </w:t>
      </w:r>
      <w:r>
        <w:rPr>
          <w:b/>
          <w:color w:val="0070C0"/>
        </w:rPr>
        <w:t xml:space="preserve">Kitchen Cabinets, Refrigerator, and drawers </w:t>
      </w:r>
      <w:r w:rsidR="00195DA0">
        <w:rPr>
          <w:b/>
          <w:color w:val="0070C0"/>
        </w:rPr>
        <w:t>– Brandi B., Regional Director</w:t>
      </w:r>
    </w:p>
    <w:p w:rsidR="0077104A" w:rsidRDefault="0077104A" w:rsidP="0077104A">
      <w:pPr>
        <w:tabs>
          <w:tab w:val="left" w:pos="540"/>
        </w:tabs>
        <w:ind w:left="540" w:hanging="540"/>
      </w:pPr>
      <w:r>
        <w:tab/>
      </w:r>
      <w:r>
        <w:rPr>
          <w:i/>
          <w:iCs/>
        </w:rPr>
        <w:t xml:space="preserve">Discussion: </w:t>
      </w:r>
      <w:r w:rsidR="00195DA0">
        <w:tab/>
        <w:t xml:space="preserve">Staff ONLY are to go into cabinets, the refrigerator and the drawers. Participants are NOT to go in any of these places. It goes against our policy and we do not know if their hands are clean or what they have been touching, making it a health risk as well as a risk in general. </w:t>
      </w:r>
    </w:p>
    <w:p w:rsidR="0077104A" w:rsidRDefault="0077104A" w:rsidP="0077104A">
      <w:pPr>
        <w:tabs>
          <w:tab w:val="left" w:pos="540"/>
        </w:tabs>
        <w:ind w:left="540" w:hanging="540"/>
      </w:pPr>
      <w:r>
        <w:tab/>
      </w:r>
      <w:r>
        <w:rPr>
          <w:i/>
          <w:iCs/>
        </w:rPr>
        <w:t>Outcome, Actions, Timeframe:</w:t>
      </w:r>
      <w:r>
        <w:tab/>
      </w:r>
    </w:p>
    <w:p w:rsidR="0077104A" w:rsidRDefault="0077104A">
      <w:pPr>
        <w:tabs>
          <w:tab w:val="left" w:pos="540"/>
        </w:tabs>
        <w:ind w:left="540" w:hanging="540"/>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9910A8">
            <w:r w:rsidRPr="009910A8">
              <w:rPr>
                <w:rFonts w:ascii="Brush Script MT" w:hAnsi="Brush Script MT"/>
                <w:sz w:val="56"/>
                <w:szCs w:val="56"/>
              </w:rPr>
              <w:t>Brandi Bell</w:t>
            </w:r>
            <w:r>
              <w:t>, Regional Director</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9910A8">
            <w:r>
              <w:t>4/4/2026</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p w:rsidR="00862D27" w:rsidRDefault="00862D27"/>
    <w:sectPr w:rsidR="00862D27" w:rsidSect="00794ABF">
      <w:footerReference w:type="default" r:id="rId7"/>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8AB" w:rsidRDefault="002308AB">
      <w:r>
        <w:separator/>
      </w:r>
    </w:p>
  </w:endnote>
  <w:endnote w:type="continuationSeparator" w:id="0">
    <w:p w:rsidR="002308AB" w:rsidRDefault="0023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8A2924">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8A2924">
      <w:rPr>
        <w:rStyle w:val="PageNumber"/>
        <w:noProof/>
      </w:rPr>
      <w:t>4</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8AB" w:rsidRDefault="002308AB">
      <w:r>
        <w:separator/>
      </w:r>
    </w:p>
  </w:footnote>
  <w:footnote w:type="continuationSeparator" w:id="0">
    <w:p w:rsidR="002308AB" w:rsidRDefault="0023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03501"/>
    <w:rsid w:val="000D6AC7"/>
    <w:rsid w:val="00195DA0"/>
    <w:rsid w:val="002308AB"/>
    <w:rsid w:val="00465756"/>
    <w:rsid w:val="004A05E6"/>
    <w:rsid w:val="0060235E"/>
    <w:rsid w:val="0077104A"/>
    <w:rsid w:val="00774261"/>
    <w:rsid w:val="00794ABF"/>
    <w:rsid w:val="007D3B27"/>
    <w:rsid w:val="00862D27"/>
    <w:rsid w:val="008A2924"/>
    <w:rsid w:val="0096259B"/>
    <w:rsid w:val="009910A8"/>
    <w:rsid w:val="00B1197A"/>
    <w:rsid w:val="00C71A00"/>
    <w:rsid w:val="00D301F5"/>
    <w:rsid w:val="00D63D33"/>
    <w:rsid w:val="00D9666E"/>
    <w:rsid w:val="00E7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95D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D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2026-04-24T17:59:00Z</cp:lastPrinted>
  <dcterms:created xsi:type="dcterms:W3CDTF">2026-04-25T17:08:00Z</dcterms:created>
  <dcterms:modified xsi:type="dcterms:W3CDTF">2026-04-25T17:08:00Z</dcterms:modified>
</cp:coreProperties>
</file>