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11481A" w:rsidP="00E722F9">
      <w:pPr>
        <w:pBdr>
          <w:bottom w:val="single" w:sz="4" w:space="1" w:color="auto"/>
        </w:pBdr>
        <w:tabs>
          <w:tab w:val="left" w:pos="2520"/>
        </w:tabs>
        <w:ind w:left="2520" w:hanging="25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`</w:t>
      </w:r>
      <w:r w:rsidR="00833EBF">
        <w:rPr>
          <w:b/>
          <w:sz w:val="32"/>
          <w:szCs w:val="32"/>
        </w:rPr>
        <w:t xml:space="preserve"> </w:t>
      </w:r>
      <w:r w:rsidR="00E722F9">
        <w:rPr>
          <w:b/>
          <w:sz w:val="32"/>
          <w:szCs w:val="32"/>
        </w:rPr>
        <w:t xml:space="preserve">                                    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36F88">
        <w:t xml:space="preserve"> </w:t>
      </w:r>
      <w:r w:rsidR="00736F88" w:rsidRPr="00057953">
        <w:rPr>
          <w:rFonts w:ascii="Garamond" w:hAnsi="Garamond"/>
          <w:b/>
        </w:rPr>
        <w:t>Interface Youth Program Central</w:t>
      </w:r>
      <w:r w:rsidR="00862D27">
        <w:tab/>
      </w:r>
    </w:p>
    <w:p w:rsidR="00AB5F26" w:rsidRDefault="00862D27" w:rsidP="00AB5F26">
      <w:pPr>
        <w:tabs>
          <w:tab w:val="left" w:pos="2520"/>
        </w:tabs>
        <w:ind w:left="2520" w:hanging="2520"/>
        <w:rPr>
          <w:b/>
        </w:rPr>
      </w:pPr>
      <w:r>
        <w:t xml:space="preserve">Date: </w:t>
      </w:r>
      <w:r w:rsidR="00833EBF" w:rsidRPr="00057953">
        <w:rPr>
          <w:rFonts w:ascii="Garamond" w:hAnsi="Garamond"/>
          <w:b/>
        </w:rPr>
        <w:t>April 9. 2026</w:t>
      </w:r>
    </w:p>
    <w:p w:rsidR="00862D27" w:rsidRDefault="00862D27" w:rsidP="00AB5F26">
      <w:pPr>
        <w:tabs>
          <w:tab w:val="left" w:pos="2520"/>
        </w:tabs>
        <w:ind w:left="2520" w:hanging="2520"/>
      </w:pPr>
      <w:r>
        <w:t>Time:</w:t>
      </w:r>
      <w:r w:rsidR="00736F88">
        <w:t xml:space="preserve"> </w:t>
      </w:r>
      <w:r w:rsidR="00736F88" w:rsidRPr="00057953">
        <w:rPr>
          <w:rFonts w:ascii="Garamond" w:hAnsi="Garamond"/>
          <w:b/>
        </w:rPr>
        <w:t>4pm-6pm</w:t>
      </w:r>
      <w:r w:rsidR="00736F88">
        <w:t xml:space="preserve">  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9606F2" w:rsidRPr="00057953">
        <w:rPr>
          <w:rFonts w:ascii="Garamond" w:hAnsi="Garamond"/>
          <w:b/>
        </w:rPr>
        <w:t>3456 NE 39</w:t>
      </w:r>
      <w:r w:rsidR="009606F2" w:rsidRPr="00057953">
        <w:rPr>
          <w:rFonts w:ascii="Garamond" w:hAnsi="Garamond"/>
          <w:b/>
          <w:vertAlign w:val="superscript"/>
        </w:rPr>
        <w:t>th</w:t>
      </w:r>
      <w:r w:rsidR="009606F2" w:rsidRPr="00057953">
        <w:rPr>
          <w:rFonts w:ascii="Garamond" w:hAnsi="Garamond"/>
          <w:b/>
        </w:rPr>
        <w:t xml:space="preserve"> Avenue, Gainesville, Florida</w:t>
      </w:r>
      <w:r>
        <w:tab/>
      </w:r>
    </w:p>
    <w:p w:rsidR="00862D27" w:rsidRPr="00057953" w:rsidRDefault="00C759B3">
      <w:pPr>
        <w:tabs>
          <w:tab w:val="left" w:pos="2520"/>
        </w:tabs>
        <w:ind w:left="2520" w:hanging="2520"/>
        <w:rPr>
          <w:rFonts w:ascii="Garamond" w:hAnsi="Garamond"/>
        </w:rPr>
      </w:pPr>
      <w:r>
        <w:t xml:space="preserve">Date of Next Meeting: </w:t>
      </w:r>
      <w:r w:rsidR="00057953" w:rsidRPr="00057953">
        <w:rPr>
          <w:rFonts w:ascii="Garamond" w:hAnsi="Garamond"/>
          <w:b/>
        </w:rPr>
        <w:t>May 14, 2026</w:t>
      </w:r>
    </w:p>
    <w:p w:rsidR="00C759B3" w:rsidRPr="00057953" w:rsidRDefault="00862D27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>
        <w:t>Attendance:</w:t>
      </w:r>
      <w:r w:rsidR="00C759B3">
        <w:t xml:space="preserve">  </w:t>
      </w:r>
      <w:r w:rsidR="009A564F" w:rsidRPr="00057953">
        <w:rPr>
          <w:rFonts w:ascii="Garamond" w:hAnsi="Garamond"/>
          <w:b/>
        </w:rPr>
        <w:t>Zeke Whitter, Naomi Thomp</w:t>
      </w:r>
      <w:r w:rsidR="009606F2" w:rsidRPr="00057953">
        <w:rPr>
          <w:rFonts w:ascii="Garamond" w:hAnsi="Garamond"/>
          <w:b/>
        </w:rPr>
        <w:t>son, Vince Lipford,</w:t>
      </w:r>
    </w:p>
    <w:p w:rsidR="004E4659" w:rsidRPr="00057953" w:rsidRDefault="009A564F" w:rsidP="009606F2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 w:rsidRPr="00057953">
        <w:rPr>
          <w:rFonts w:ascii="Garamond" w:hAnsi="Garamond"/>
          <w:b/>
        </w:rPr>
        <w:t xml:space="preserve">                     </w:t>
      </w:r>
      <w:r w:rsidR="009606F2" w:rsidRPr="00057953">
        <w:rPr>
          <w:rFonts w:ascii="Garamond" w:hAnsi="Garamond"/>
          <w:b/>
        </w:rPr>
        <w:t xml:space="preserve">Joe Mattox, </w:t>
      </w:r>
      <w:r w:rsidR="00AF42E4" w:rsidRPr="00057953">
        <w:rPr>
          <w:rFonts w:ascii="Garamond" w:hAnsi="Garamond"/>
          <w:b/>
        </w:rPr>
        <w:t xml:space="preserve">Angie Rowden, </w:t>
      </w:r>
      <w:r w:rsidR="0011481A" w:rsidRPr="00057953">
        <w:rPr>
          <w:rFonts w:ascii="Garamond" w:hAnsi="Garamond"/>
          <w:b/>
        </w:rPr>
        <w:t>Travis Grigger</w:t>
      </w:r>
    </w:p>
    <w:p w:rsidR="00833EBF" w:rsidRPr="00057953" w:rsidRDefault="009606F2" w:rsidP="009606F2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 w:rsidRPr="00057953">
        <w:rPr>
          <w:rFonts w:ascii="Garamond" w:hAnsi="Garamond"/>
          <w:b/>
        </w:rPr>
        <w:t xml:space="preserve">                     Anita Jenkins-McCarter, </w:t>
      </w:r>
      <w:r w:rsidR="00833EBF" w:rsidRPr="00057953">
        <w:rPr>
          <w:rFonts w:ascii="Garamond" w:hAnsi="Garamond"/>
          <w:b/>
        </w:rPr>
        <w:t xml:space="preserve">Kevin Lee, </w:t>
      </w:r>
      <w:r w:rsidRPr="00057953">
        <w:rPr>
          <w:rFonts w:ascii="Garamond" w:hAnsi="Garamond"/>
          <w:b/>
        </w:rPr>
        <w:t xml:space="preserve">LaRose Manker, and </w:t>
      </w:r>
      <w:r w:rsidR="00833EBF" w:rsidRPr="00057953">
        <w:rPr>
          <w:rFonts w:ascii="Garamond" w:hAnsi="Garamond"/>
          <w:b/>
        </w:rPr>
        <w:t>Ken Welcome</w:t>
      </w:r>
    </w:p>
    <w:p w:rsidR="009606F2" w:rsidRPr="00057953" w:rsidRDefault="00833EBF" w:rsidP="009606F2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 w:rsidRPr="00057953">
        <w:rPr>
          <w:rFonts w:ascii="Garamond" w:hAnsi="Garamond"/>
          <w:b/>
        </w:rPr>
        <w:t xml:space="preserve">                     Tameka Rollins</w:t>
      </w:r>
    </w:p>
    <w:p w:rsidR="00526E69" w:rsidRPr="004E4659" w:rsidRDefault="004E4659" w:rsidP="004E465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</w:t>
      </w:r>
      <w:r w:rsidR="00502799">
        <w:rPr>
          <w:b/>
        </w:rPr>
        <w:t xml:space="preserve">                    </w:t>
      </w:r>
      <w:r w:rsidR="00C759B3" w:rsidRPr="004E4659">
        <w:rPr>
          <w:b/>
        </w:rPr>
        <w:t xml:space="preserve">        </w:t>
      </w:r>
    </w:p>
    <w:p w:rsidR="00833EBF" w:rsidRPr="00057953" w:rsidRDefault="00862D27" w:rsidP="00833EBF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>
        <w:t xml:space="preserve">Absent: </w:t>
      </w:r>
      <w:r w:rsidR="00100219" w:rsidRPr="00057953">
        <w:rPr>
          <w:rFonts w:ascii="Garamond" w:hAnsi="Garamond"/>
          <w:b/>
        </w:rPr>
        <w:t>Gretchen Strickland,</w:t>
      </w:r>
      <w:r w:rsidR="00AF42E4" w:rsidRPr="00057953">
        <w:rPr>
          <w:rFonts w:ascii="Garamond" w:hAnsi="Garamond"/>
          <w:b/>
        </w:rPr>
        <w:t xml:space="preserve"> </w:t>
      </w:r>
      <w:r w:rsidR="0011481A" w:rsidRPr="00057953">
        <w:rPr>
          <w:rFonts w:ascii="Garamond" w:hAnsi="Garamond"/>
          <w:b/>
        </w:rPr>
        <w:t xml:space="preserve">Shaci Davis, Samara Bryant, Belinda Ross, </w:t>
      </w:r>
      <w:r w:rsidR="00833EBF" w:rsidRPr="00057953">
        <w:rPr>
          <w:rFonts w:ascii="Garamond" w:hAnsi="Garamond"/>
          <w:b/>
        </w:rPr>
        <w:t>Bonita Barkley</w:t>
      </w:r>
    </w:p>
    <w:p w:rsidR="00AF42E4" w:rsidRPr="00057953" w:rsidRDefault="00833EBF" w:rsidP="00833EBF">
      <w:pPr>
        <w:tabs>
          <w:tab w:val="left" w:pos="2520"/>
        </w:tabs>
        <w:ind w:left="2520" w:hanging="2520"/>
        <w:rPr>
          <w:rFonts w:ascii="Garamond" w:hAnsi="Garamond"/>
          <w:b/>
        </w:rPr>
      </w:pPr>
      <w:r w:rsidRPr="00057953">
        <w:rPr>
          <w:rFonts w:ascii="Garamond" w:hAnsi="Garamond"/>
          <w:b/>
        </w:rPr>
        <w:t xml:space="preserve">             Melissa Hodges, William Harmon </w:t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         </w:t>
      </w:r>
      <w:r w:rsidR="00862D27"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Pr="000D408C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67F98">
        <w:rPr>
          <w:i/>
          <w:iCs/>
        </w:rPr>
        <w:t xml:space="preserve"> 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</w:t>
      </w:r>
    </w:p>
    <w:p w:rsidR="00C67F98" w:rsidRPr="00547E54" w:rsidRDefault="00862D27" w:rsidP="00547E54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C67F98">
        <w:rPr>
          <w:i/>
          <w:iCs/>
        </w:rPr>
        <w:t>Discussion</w:t>
      </w:r>
      <w:r w:rsidR="009529E0">
        <w:rPr>
          <w:i/>
          <w:iCs/>
        </w:rPr>
        <w:t>:</w:t>
      </w:r>
      <w:r w:rsidR="001632FC">
        <w:rPr>
          <w:i/>
          <w:iCs/>
        </w:rPr>
        <w:t xml:space="preserve">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    </w:t>
      </w:r>
      <w:r w:rsidR="00AC11EB" w:rsidRPr="00AC11EB">
        <w:rPr>
          <w:iCs/>
        </w:rPr>
        <w:t>No discussion</w:t>
      </w:r>
      <w:r w:rsidR="00C67F98">
        <w:rPr>
          <w:i/>
          <w:iCs/>
        </w:rPr>
        <w:t xml:space="preserve">       </w:t>
      </w:r>
      <w:r w:rsidR="009529E0">
        <w:rPr>
          <w:i/>
          <w:iCs/>
        </w:rPr>
        <w:t xml:space="preserve">  </w:t>
      </w:r>
      <w:r w:rsidR="00C67F98">
        <w:rPr>
          <w:i/>
          <w:iCs/>
        </w:rPr>
        <w:t xml:space="preserve"> </w:t>
      </w:r>
    </w:p>
    <w:p w:rsidR="00C67F98" w:rsidRPr="00C67F98" w:rsidRDefault="00862D27" w:rsidP="00DE1842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C3743E" w:rsidRPr="00237873" w:rsidRDefault="00862D27" w:rsidP="0023787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E5378F" w:rsidRPr="00E5378F" w:rsidRDefault="00E5378F" w:rsidP="0089553C">
      <w:pPr>
        <w:tabs>
          <w:tab w:val="left" w:pos="540"/>
        </w:tabs>
        <w:ind w:left="540" w:hanging="540"/>
      </w:pPr>
      <w:r w:rsidRPr="00E5378F">
        <w:rPr>
          <w:i/>
          <w:iCs/>
        </w:rPr>
        <w:t xml:space="preserve"> </w:t>
      </w:r>
      <w:r w:rsidR="00237873">
        <w:rPr>
          <w:i/>
          <w:iCs/>
        </w:rPr>
        <w:t xml:space="preserve">1.  </w:t>
      </w:r>
      <w:r w:rsidRPr="00E5378F">
        <w:rPr>
          <w:i/>
          <w:iCs/>
        </w:rPr>
        <w:t xml:space="preserve">   Sub-</w:t>
      </w:r>
      <w:r w:rsidRPr="00E5378F">
        <w:rPr>
          <w:i/>
        </w:rPr>
        <w:t>topic:</w:t>
      </w:r>
      <w:r>
        <w:rPr>
          <w:i/>
        </w:rPr>
        <w:t xml:space="preserve"> </w:t>
      </w:r>
    </w:p>
    <w:p w:rsidR="00E5378F" w:rsidRPr="00E5378F" w:rsidRDefault="00E5378F" w:rsidP="0089553C">
      <w:pPr>
        <w:tabs>
          <w:tab w:val="left" w:pos="540"/>
        </w:tabs>
        <w:ind w:left="540" w:hanging="540"/>
        <w:rPr>
          <w:i/>
        </w:rPr>
      </w:pPr>
      <w:r w:rsidRPr="00E5378F">
        <w:rPr>
          <w:i/>
          <w:iCs/>
        </w:rPr>
        <w:t xml:space="preserve">         Discussion:</w:t>
      </w:r>
      <w:r>
        <w:rPr>
          <w:i/>
          <w:iCs/>
        </w:rPr>
        <w:t xml:space="preserve"> </w:t>
      </w:r>
      <w:r w:rsidR="00AC11EB">
        <w:rPr>
          <w:i/>
          <w:iCs/>
        </w:rPr>
        <w:t xml:space="preserve">       </w:t>
      </w:r>
      <w:r w:rsidR="00AC11EB" w:rsidRPr="00AC11EB">
        <w:rPr>
          <w:iCs/>
        </w:rPr>
        <w:t>No discussion</w:t>
      </w:r>
    </w:p>
    <w:p w:rsidR="00E5378F" w:rsidRPr="00E5378F" w:rsidRDefault="00E5378F" w:rsidP="0089553C">
      <w:pPr>
        <w:tabs>
          <w:tab w:val="left" w:pos="540"/>
        </w:tabs>
        <w:ind w:left="540" w:hanging="540"/>
        <w:rPr>
          <w:i/>
        </w:rPr>
      </w:pPr>
      <w:r w:rsidRPr="00E5378F">
        <w:rPr>
          <w:i/>
        </w:rPr>
        <w:t xml:space="preserve">         Outcomes, Actions, Timeframe:</w:t>
      </w:r>
      <w:r>
        <w:rPr>
          <w:i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92893" w:rsidRDefault="00862D27" w:rsidP="00C3743E">
      <w:pPr>
        <w:tabs>
          <w:tab w:val="left" w:pos="540"/>
        </w:tabs>
        <w:ind w:left="540" w:hanging="540"/>
      </w:pPr>
      <w:r>
        <w:tab/>
      </w:r>
      <w:r w:rsidR="00C3743E">
        <w:rPr>
          <w:i/>
          <w:iCs/>
        </w:rPr>
        <w:t>Outcome, Actions, Timeframes:</w:t>
      </w:r>
    </w:p>
    <w:p w:rsidR="0030714E" w:rsidRPr="008529EC" w:rsidRDefault="00862D27" w:rsidP="008529EC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  <w:r w:rsidR="00B729CF">
        <w:rPr>
          <w:i/>
          <w:iCs/>
        </w:rPr>
        <w:t xml:space="preserve"> </w:t>
      </w:r>
    </w:p>
    <w:p w:rsidR="0030714E" w:rsidRDefault="008529EC">
      <w:pPr>
        <w:tabs>
          <w:tab w:val="left" w:pos="540"/>
        </w:tabs>
        <w:ind w:left="540" w:hanging="540"/>
        <w:rPr>
          <w:i/>
        </w:rPr>
      </w:pPr>
      <w:r>
        <w:rPr>
          <w:i/>
          <w:iCs/>
        </w:rPr>
        <w:t>1</w:t>
      </w:r>
      <w:r w:rsidR="0030714E">
        <w:rPr>
          <w:i/>
          <w:iCs/>
        </w:rPr>
        <w:t>.</w:t>
      </w:r>
      <w:r w:rsidR="0030714E">
        <w:rPr>
          <w:b/>
        </w:rPr>
        <w:t xml:space="preserve">      </w:t>
      </w:r>
      <w:r w:rsidR="0030714E" w:rsidRPr="0030714E">
        <w:rPr>
          <w:i/>
        </w:rPr>
        <w:t>Sub-topic</w:t>
      </w:r>
      <w:r w:rsidR="0030714E">
        <w:rPr>
          <w:i/>
        </w:rPr>
        <w:t xml:space="preserve">:  </w:t>
      </w:r>
      <w:r w:rsidR="002121DE">
        <w:rPr>
          <w:i/>
        </w:rPr>
        <w:t xml:space="preserve">  </w:t>
      </w:r>
      <w:r w:rsidRPr="008529EC">
        <w:rPr>
          <w:rFonts w:ascii="Garamond" w:hAnsi="Garamond"/>
          <w:b/>
        </w:rPr>
        <w:t>Phone Call Protocol</w:t>
      </w:r>
    </w:p>
    <w:p w:rsidR="008529EC" w:rsidRPr="008529EC" w:rsidRDefault="0030714E" w:rsidP="006C35C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Discussion</w:t>
      </w:r>
      <w:r w:rsidR="00C15A41">
        <w:rPr>
          <w:i/>
        </w:rPr>
        <w:t>:</w:t>
      </w:r>
      <w:r w:rsidR="002121DE">
        <w:rPr>
          <w:i/>
        </w:rPr>
        <w:t xml:space="preserve">  </w:t>
      </w:r>
      <w:r w:rsidR="008529EC" w:rsidRPr="008529EC">
        <w:rPr>
          <w:rFonts w:ascii="Garamond" w:hAnsi="Garamond"/>
          <w:b/>
        </w:rPr>
        <w:t>Naomi reviewed best practices with staff to ensure timely and consistent completion of phone calls.</w:t>
      </w:r>
    </w:p>
    <w:p w:rsidR="00AB3359" w:rsidRPr="008529EC" w:rsidRDefault="0030714E" w:rsidP="006C35C8">
      <w:pPr>
        <w:tabs>
          <w:tab w:val="left" w:pos="540"/>
        </w:tabs>
        <w:ind w:left="540" w:hanging="540"/>
        <w:rPr>
          <w:rFonts w:ascii="Garamond" w:hAnsi="Garamond"/>
          <w:b/>
          <w:i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Outcome, Actions</w:t>
      </w:r>
      <w:r w:rsidRPr="008529EC">
        <w:rPr>
          <w:i/>
        </w:rPr>
        <w:t>, Timeframes</w:t>
      </w:r>
      <w:r w:rsidR="008529EC" w:rsidRPr="008529EC">
        <w:rPr>
          <w:b/>
          <w:i/>
        </w:rPr>
        <w:t xml:space="preserve"> </w:t>
      </w:r>
      <w:r w:rsidR="008529EC" w:rsidRPr="008529EC">
        <w:rPr>
          <w:rFonts w:ascii="Garamond" w:hAnsi="Garamond"/>
          <w:b/>
        </w:rPr>
        <w:t>Staff provided feedback on challenges impacting call completion. The protocol will be reviewed and revised as needed based on this input.</w:t>
      </w:r>
    </w:p>
    <w:p w:rsidR="008529EC" w:rsidRDefault="008529EC" w:rsidP="008529EC">
      <w:pPr>
        <w:tabs>
          <w:tab w:val="left" w:pos="540"/>
        </w:tabs>
        <w:ind w:left="540" w:hanging="540"/>
      </w:pPr>
      <w:r>
        <w:rPr>
          <w:i/>
        </w:rPr>
        <w:t xml:space="preserve">2. </w:t>
      </w:r>
      <w:r>
        <w:rPr>
          <w:i/>
        </w:rPr>
        <w:tab/>
      </w:r>
      <w:r>
        <w:rPr>
          <w:i/>
          <w:iCs/>
        </w:rPr>
        <w:t xml:space="preserve">Sub-topic:   </w:t>
      </w:r>
      <w:r w:rsidRPr="007D6005">
        <w:rPr>
          <w:rFonts w:ascii="Garamond" w:hAnsi="Garamond"/>
          <w:b/>
          <w:iCs/>
        </w:rPr>
        <w:t xml:space="preserve">Annual Medication </w:t>
      </w:r>
      <w:r w:rsidR="007D6005" w:rsidRPr="007D6005">
        <w:rPr>
          <w:rFonts w:ascii="Garamond" w:hAnsi="Garamond"/>
          <w:b/>
          <w:iCs/>
        </w:rPr>
        <w:t>Training</w:t>
      </w:r>
      <w:r w:rsidRPr="007D6005">
        <w:rPr>
          <w:rFonts w:ascii="Garamond" w:hAnsi="Garamond"/>
          <w:b/>
          <w:iCs/>
        </w:rPr>
        <w:t xml:space="preserve"> &amp; Quarterly Medicatio</w:t>
      </w:r>
      <w:r w:rsidR="007D6005">
        <w:rPr>
          <w:rFonts w:ascii="Garamond" w:hAnsi="Garamond"/>
          <w:b/>
          <w:iCs/>
        </w:rPr>
        <w:t>n Meeting</w:t>
      </w:r>
    </w:p>
    <w:p w:rsidR="008529EC" w:rsidRDefault="008529EC" w:rsidP="008529EC">
      <w:pPr>
        <w:tabs>
          <w:tab w:val="left" w:pos="54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 xml:space="preserve">Discussion: </w:t>
      </w:r>
      <w:r w:rsidR="00682AD1" w:rsidRPr="00682AD1">
        <w:rPr>
          <w:rFonts w:ascii="Garamond" w:hAnsi="Garamond"/>
          <w:b/>
        </w:rPr>
        <w:t>Staff were informed that sign-up for the annual medication training will take place during the next staff meeting. Additionally, the Quarterly Medication Management Meeting is scheduled for May.</w:t>
      </w:r>
    </w:p>
    <w:p w:rsidR="008529EC" w:rsidRPr="007D6005" w:rsidRDefault="008529EC" w:rsidP="008529EC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rPr>
          <w:i/>
          <w:iCs/>
        </w:rPr>
        <w:t xml:space="preserve">         </w:t>
      </w:r>
      <w:r>
        <w:rPr>
          <w:i/>
        </w:rPr>
        <w:t xml:space="preserve">Outcome, Actions, Timeframes: </w:t>
      </w:r>
      <w:r w:rsidRPr="002121DE">
        <w:rPr>
          <w:b/>
          <w:i/>
        </w:rPr>
        <w:t xml:space="preserve"> </w:t>
      </w:r>
      <w:r w:rsidR="00682AD1" w:rsidRPr="00682AD1">
        <w:rPr>
          <w:rFonts w:ascii="Garamond" w:hAnsi="Garamond"/>
          <w:b/>
        </w:rPr>
        <w:t>Annual medication training will be completed by June 30. The Quarterly Medication Management Meeting will be held on May 14.</w:t>
      </w:r>
    </w:p>
    <w:p w:rsidR="00AB3359" w:rsidRPr="00451616" w:rsidRDefault="00AB3359" w:rsidP="008529EC">
      <w:pPr>
        <w:tabs>
          <w:tab w:val="left" w:pos="540"/>
        </w:tabs>
        <w:rPr>
          <w:b/>
        </w:rPr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II.</w:t>
      </w:r>
      <w:r>
        <w:tab/>
        <w:t>Health and Safety</w:t>
      </w:r>
      <w:r w:rsidR="004A05E6">
        <w:t xml:space="preserve">: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Pr="003554DF">
        <w:rPr>
          <w:b/>
          <w:iCs/>
        </w:rPr>
        <w:t>:</w:t>
      </w:r>
      <w:r w:rsidR="00892893" w:rsidRPr="003554DF">
        <w:rPr>
          <w:b/>
          <w:iCs/>
        </w:rPr>
        <w:t xml:space="preserve"> </w:t>
      </w:r>
    </w:p>
    <w:p w:rsidR="00862D27" w:rsidRPr="003554DF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 w:rsidR="003554DF">
        <w:rPr>
          <w:i/>
          <w:iCs/>
        </w:rPr>
        <w:t xml:space="preserve">Discussion: </w:t>
      </w:r>
      <w:r w:rsidR="003554DF" w:rsidRPr="003554DF">
        <w:rPr>
          <w:b/>
          <w:iCs/>
        </w:rPr>
        <w:t xml:space="preserve"> </w:t>
      </w:r>
      <w:r w:rsidR="00AC11EB">
        <w:rPr>
          <w:b/>
          <w:iCs/>
        </w:rPr>
        <w:t xml:space="preserve">    </w:t>
      </w:r>
      <w:r w:rsidR="00AC11EB" w:rsidRPr="00AC11EB">
        <w:rPr>
          <w:iCs/>
        </w:rPr>
        <w:t>No discussion</w:t>
      </w:r>
    </w:p>
    <w:p w:rsidR="00862D27" w:rsidRPr="00146777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Outcome, Actions, </w:t>
      </w:r>
      <w:r w:rsidR="00E252EF">
        <w:rPr>
          <w:i/>
          <w:iCs/>
        </w:rPr>
        <w:t>and Timeframe</w:t>
      </w:r>
      <w:r>
        <w:rPr>
          <w:i/>
          <w:iCs/>
        </w:rPr>
        <w:t>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312C98">
        <w:rPr>
          <w:i/>
          <w:iCs/>
        </w:rPr>
        <w:t>Discussion:</w:t>
      </w:r>
      <w:r w:rsidR="00312C98">
        <w:t xml:space="preserve"> </w:t>
      </w:r>
      <w:r w:rsidR="00AC11EB">
        <w:t xml:space="preserve">      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34CC6" w:rsidRDefault="00862D27" w:rsidP="000143F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0143F0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</w:t>
      </w:r>
      <w:r w:rsidR="00862D27">
        <w:t>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12C98">
        <w:t xml:space="preserve"> </w:t>
      </w:r>
    </w:p>
    <w:p w:rsidR="00862D27" w:rsidRPr="0099183D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Discussion: </w:t>
      </w:r>
      <w:r w:rsidR="00312C98">
        <w:rPr>
          <w:i/>
          <w:iCs/>
        </w:rPr>
        <w:t xml:space="preserve"> </w:t>
      </w:r>
    </w:p>
    <w:p w:rsidR="00CF5ECB" w:rsidRPr="00E90699" w:rsidRDefault="00862D27" w:rsidP="00E90699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682AD1">
        <w:t xml:space="preserve"> </w:t>
      </w:r>
      <w:r w:rsidR="00682AD1" w:rsidRPr="00682AD1">
        <w:rPr>
          <w:rFonts w:ascii="Garamond" w:hAnsi="Garamond"/>
          <w:b/>
        </w:rPr>
        <w:t xml:space="preserve">Participant/Staff Interactions &amp; Interventions </w:t>
      </w:r>
      <w:r w:rsidR="00682AD1">
        <w:rPr>
          <w:rFonts w:ascii="Garamond" w:hAnsi="Garamond"/>
          <w:b/>
        </w:rPr>
        <w:t>(</w:t>
      </w:r>
      <w:r w:rsidR="00682AD1" w:rsidRPr="00682AD1">
        <w:rPr>
          <w:rFonts w:ascii="Garamond" w:hAnsi="Garamond"/>
          <w:b/>
        </w:rPr>
        <w:t>P-1126</w:t>
      </w:r>
      <w:r w:rsidR="00682AD1">
        <w:rPr>
          <w:rFonts w:ascii="Garamond" w:hAnsi="Garamond"/>
          <w:b/>
        </w:rPr>
        <w:t>)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 xml:space="preserve">Discussion: </w:t>
      </w:r>
      <w:r w:rsidR="00682AD1" w:rsidRPr="00682AD1">
        <w:rPr>
          <w:rFonts w:ascii="Garamond" w:hAnsi="Garamond"/>
          <w:b/>
        </w:rPr>
        <w:t>Trauma-informed care was reviewed in relation to Policy P-1126. All staff were provided with a copy of the policy. Staff were reminded to utilize agency newsletter tools to support expectations regarding staff/participant interactions and interventions.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682AD1" w:rsidRPr="00682AD1">
        <w:rPr>
          <w:rFonts w:ascii="Garamond" w:hAnsi="Garamond"/>
          <w:b/>
        </w:rPr>
        <w:t>Staff are expected to review and apply Policy P-1126 and continue using provided tools to guide trauma-informed interactions and interventions moving forward.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0143F0" w:rsidRDefault="000143F0" w:rsidP="00C15A41">
      <w:pPr>
        <w:tabs>
          <w:tab w:val="left" w:pos="540"/>
        </w:tabs>
      </w:pP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C35C8" w:rsidRDefault="006C35C8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lastRenderedPageBreak/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C5485B" w:rsidRPr="00020EB9" w:rsidRDefault="00862D27" w:rsidP="00020EB9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E0608" w:rsidRDefault="00862D27" w:rsidP="00C3743E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8300F">
        <w:rPr>
          <w:i/>
          <w:iCs/>
        </w:rPr>
        <w:t xml:space="preserve"> </w:t>
      </w:r>
    </w:p>
    <w:p w:rsidR="00862D27" w:rsidRPr="005E060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Discus</w:t>
      </w:r>
      <w:r w:rsidR="0008300F">
        <w:rPr>
          <w:i/>
          <w:iCs/>
        </w:rPr>
        <w:t xml:space="preserve">sion: </w:t>
      </w:r>
      <w:r w:rsidR="00AC11EB">
        <w:rPr>
          <w:i/>
          <w:iCs/>
        </w:rPr>
        <w:t xml:space="preserve">      </w:t>
      </w:r>
      <w:r w:rsidR="00AC11EB" w:rsidRPr="00AC11EB">
        <w:rPr>
          <w:iCs/>
        </w:rPr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47E54" w:rsidRDefault="00862D27" w:rsidP="00057953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F2F7D">
        <w:rPr>
          <w:i/>
          <w:iCs/>
        </w:rPr>
        <w:t xml:space="preserve"> </w:t>
      </w:r>
      <w:r w:rsidR="00547E54">
        <w:rPr>
          <w:i/>
          <w:iCs/>
        </w:rPr>
        <w:t xml:space="preserve"> </w:t>
      </w:r>
      <w:r w:rsidR="00682AD1" w:rsidRPr="00682AD1">
        <w:rPr>
          <w:rFonts w:ascii="Garamond" w:hAnsi="Garamond"/>
          <w:b/>
          <w:iCs/>
        </w:rPr>
        <w:t>Residential Supervisor</w:t>
      </w:r>
      <w:r w:rsidR="00682AD1" w:rsidRPr="00682AD1">
        <w:rPr>
          <w:rFonts w:ascii="Garamond" w:hAnsi="Garamond"/>
          <w:iCs/>
        </w:rPr>
        <w:t xml:space="preserve"> </w:t>
      </w:r>
    </w:p>
    <w:p w:rsidR="00F33AEC" w:rsidRPr="00825E08" w:rsidRDefault="00862D27" w:rsidP="00825E08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 xml:space="preserve">Discussion: </w:t>
      </w:r>
      <w:r w:rsidR="00682AD1" w:rsidRPr="00682AD1">
        <w:rPr>
          <w:rFonts w:ascii="Garamond" w:hAnsi="Garamond"/>
          <w:b/>
        </w:rPr>
        <w:t>Naomi will serve as the new Residential Supervisor.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A137E5">
        <w:rPr>
          <w:rFonts w:ascii="Garamond" w:hAnsi="Garamond"/>
          <w:b/>
        </w:rPr>
        <w:t>Effective April 12</w:t>
      </w:r>
      <w:r w:rsidR="00682AD1" w:rsidRPr="00682AD1">
        <w:rPr>
          <w:rFonts w:ascii="Garamond" w:hAnsi="Garamond"/>
          <w:b/>
        </w:rPr>
        <w:t xml:space="preserve">, 2026. </w:t>
      </w: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CF5ECB" w:rsidRDefault="00682AD1">
            <w:pPr>
              <w:rPr>
                <w:b/>
              </w:rPr>
            </w:pPr>
            <w:r>
              <w:rPr>
                <w:b/>
              </w:rPr>
              <w:t>Naomi Thompson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Pr="00CF5ECB" w:rsidRDefault="00682AD1">
            <w:pPr>
              <w:rPr>
                <w:b/>
              </w:rPr>
            </w:pPr>
            <w:r>
              <w:rPr>
                <w:b/>
              </w:rPr>
              <w:t>April 9, 2026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057953">
        <w:t>Da</w:t>
      </w:r>
    </w:p>
    <w:sectPr w:rsidR="00862D27" w:rsidSect="00794ABF">
      <w:footerReference w:type="default" r:id="rId7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3C" w:rsidRDefault="0047243C">
      <w:r>
        <w:separator/>
      </w:r>
    </w:p>
  </w:endnote>
  <w:endnote w:type="continuationSeparator" w:id="0">
    <w:p w:rsidR="0047243C" w:rsidRDefault="004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464DC3">
      <w:rPr>
        <w:rStyle w:val="PageNumber"/>
        <w:noProof/>
      </w:rPr>
      <w:t>3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464DC3">
      <w:rPr>
        <w:rStyle w:val="PageNumber"/>
        <w:noProof/>
      </w:rPr>
      <w:t>3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3C" w:rsidRDefault="0047243C">
      <w:r>
        <w:separator/>
      </w:r>
    </w:p>
  </w:footnote>
  <w:footnote w:type="continuationSeparator" w:id="0">
    <w:p w:rsidR="0047243C" w:rsidRDefault="0047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0E13"/>
    <w:rsid w:val="000143F0"/>
    <w:rsid w:val="00020EB9"/>
    <w:rsid w:val="00024E3F"/>
    <w:rsid w:val="00026720"/>
    <w:rsid w:val="0004721C"/>
    <w:rsid w:val="00053911"/>
    <w:rsid w:val="00057953"/>
    <w:rsid w:val="00066679"/>
    <w:rsid w:val="00066977"/>
    <w:rsid w:val="0008300F"/>
    <w:rsid w:val="00083E38"/>
    <w:rsid w:val="000A133B"/>
    <w:rsid w:val="000B05EF"/>
    <w:rsid w:val="000D408C"/>
    <w:rsid w:val="000D5AF2"/>
    <w:rsid w:val="000D7444"/>
    <w:rsid w:val="00100219"/>
    <w:rsid w:val="0011481A"/>
    <w:rsid w:val="00116CFA"/>
    <w:rsid w:val="00141CB1"/>
    <w:rsid w:val="00146777"/>
    <w:rsid w:val="001632FC"/>
    <w:rsid w:val="0016626D"/>
    <w:rsid w:val="001C7623"/>
    <w:rsid w:val="001D3A35"/>
    <w:rsid w:val="00204864"/>
    <w:rsid w:val="00204C14"/>
    <w:rsid w:val="002071A6"/>
    <w:rsid w:val="002121DE"/>
    <w:rsid w:val="00220C7A"/>
    <w:rsid w:val="00237873"/>
    <w:rsid w:val="00240119"/>
    <w:rsid w:val="00250A23"/>
    <w:rsid w:val="00271836"/>
    <w:rsid w:val="002B44DE"/>
    <w:rsid w:val="002C46AB"/>
    <w:rsid w:val="002F3FDC"/>
    <w:rsid w:val="0030714E"/>
    <w:rsid w:val="00312C98"/>
    <w:rsid w:val="00325D14"/>
    <w:rsid w:val="003400C2"/>
    <w:rsid w:val="00340FDE"/>
    <w:rsid w:val="003554DF"/>
    <w:rsid w:val="00403FD6"/>
    <w:rsid w:val="00416856"/>
    <w:rsid w:val="00437106"/>
    <w:rsid w:val="00451616"/>
    <w:rsid w:val="00452DD3"/>
    <w:rsid w:val="004570BA"/>
    <w:rsid w:val="00461241"/>
    <w:rsid w:val="00464DC3"/>
    <w:rsid w:val="00465756"/>
    <w:rsid w:val="0047243C"/>
    <w:rsid w:val="00490A1F"/>
    <w:rsid w:val="004A05E6"/>
    <w:rsid w:val="004B221C"/>
    <w:rsid w:val="004E4659"/>
    <w:rsid w:val="005015A9"/>
    <w:rsid w:val="00502799"/>
    <w:rsid w:val="00504AAB"/>
    <w:rsid w:val="00510FCA"/>
    <w:rsid w:val="00526E69"/>
    <w:rsid w:val="00547E54"/>
    <w:rsid w:val="00552623"/>
    <w:rsid w:val="00565AEC"/>
    <w:rsid w:val="00573A90"/>
    <w:rsid w:val="00575104"/>
    <w:rsid w:val="005764D7"/>
    <w:rsid w:val="005E0608"/>
    <w:rsid w:val="005E27C7"/>
    <w:rsid w:val="0060235E"/>
    <w:rsid w:val="006319AD"/>
    <w:rsid w:val="00682AD1"/>
    <w:rsid w:val="00694E04"/>
    <w:rsid w:val="006C35C8"/>
    <w:rsid w:val="006C48B1"/>
    <w:rsid w:val="006E421D"/>
    <w:rsid w:val="007012C0"/>
    <w:rsid w:val="00736F88"/>
    <w:rsid w:val="00752FC3"/>
    <w:rsid w:val="007560A0"/>
    <w:rsid w:val="00774261"/>
    <w:rsid w:val="00774AD4"/>
    <w:rsid w:val="00780933"/>
    <w:rsid w:val="00786FC3"/>
    <w:rsid w:val="00790861"/>
    <w:rsid w:val="00794ABF"/>
    <w:rsid w:val="007D3B27"/>
    <w:rsid w:val="007D6005"/>
    <w:rsid w:val="007F4B84"/>
    <w:rsid w:val="00825E08"/>
    <w:rsid w:val="00833EBF"/>
    <w:rsid w:val="00834083"/>
    <w:rsid w:val="00834CC6"/>
    <w:rsid w:val="008529EC"/>
    <w:rsid w:val="0085412F"/>
    <w:rsid w:val="00862D27"/>
    <w:rsid w:val="00892893"/>
    <w:rsid w:val="0089553C"/>
    <w:rsid w:val="008B3EC4"/>
    <w:rsid w:val="008D33B6"/>
    <w:rsid w:val="009528DF"/>
    <w:rsid w:val="009529E0"/>
    <w:rsid w:val="009606F2"/>
    <w:rsid w:val="0096259B"/>
    <w:rsid w:val="0099183D"/>
    <w:rsid w:val="009A564F"/>
    <w:rsid w:val="009D78F7"/>
    <w:rsid w:val="00A07442"/>
    <w:rsid w:val="00A137E5"/>
    <w:rsid w:val="00A3566C"/>
    <w:rsid w:val="00A4251F"/>
    <w:rsid w:val="00A45DF1"/>
    <w:rsid w:val="00A874FF"/>
    <w:rsid w:val="00AB3359"/>
    <w:rsid w:val="00AB5F26"/>
    <w:rsid w:val="00AC11EB"/>
    <w:rsid w:val="00AF42E4"/>
    <w:rsid w:val="00AF4728"/>
    <w:rsid w:val="00AF5BC4"/>
    <w:rsid w:val="00B227E2"/>
    <w:rsid w:val="00B612DC"/>
    <w:rsid w:val="00B6699B"/>
    <w:rsid w:val="00B729CF"/>
    <w:rsid w:val="00C042CA"/>
    <w:rsid w:val="00C05550"/>
    <w:rsid w:val="00C10720"/>
    <w:rsid w:val="00C116D0"/>
    <w:rsid w:val="00C15A41"/>
    <w:rsid w:val="00C34F3E"/>
    <w:rsid w:val="00C3743E"/>
    <w:rsid w:val="00C5485B"/>
    <w:rsid w:val="00C67F98"/>
    <w:rsid w:val="00C759B3"/>
    <w:rsid w:val="00C81BA6"/>
    <w:rsid w:val="00C9007D"/>
    <w:rsid w:val="00C91D83"/>
    <w:rsid w:val="00C91DFA"/>
    <w:rsid w:val="00C95417"/>
    <w:rsid w:val="00CB262B"/>
    <w:rsid w:val="00CD56DE"/>
    <w:rsid w:val="00CE0FC2"/>
    <w:rsid w:val="00CF2F7D"/>
    <w:rsid w:val="00CF5ECB"/>
    <w:rsid w:val="00D301F5"/>
    <w:rsid w:val="00D63D33"/>
    <w:rsid w:val="00D9218B"/>
    <w:rsid w:val="00DA6CC5"/>
    <w:rsid w:val="00DE1842"/>
    <w:rsid w:val="00E252EF"/>
    <w:rsid w:val="00E42F49"/>
    <w:rsid w:val="00E456BE"/>
    <w:rsid w:val="00E5378F"/>
    <w:rsid w:val="00E722F9"/>
    <w:rsid w:val="00E90699"/>
    <w:rsid w:val="00E93667"/>
    <w:rsid w:val="00EA3380"/>
    <w:rsid w:val="00EB32F0"/>
    <w:rsid w:val="00EC5F08"/>
    <w:rsid w:val="00ED0A61"/>
    <w:rsid w:val="00ED5C8D"/>
    <w:rsid w:val="00F33AEC"/>
    <w:rsid w:val="00F37C41"/>
    <w:rsid w:val="00F80F68"/>
    <w:rsid w:val="00F9048D"/>
    <w:rsid w:val="00FA10FF"/>
    <w:rsid w:val="00FB4D00"/>
    <w:rsid w:val="00FE54BA"/>
    <w:rsid w:val="00FF11D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2023-04-18T21:30:00Z</cp:lastPrinted>
  <dcterms:created xsi:type="dcterms:W3CDTF">2026-04-18T18:57:00Z</dcterms:created>
  <dcterms:modified xsi:type="dcterms:W3CDTF">2026-04-18T18:57:00Z</dcterms:modified>
</cp:coreProperties>
</file>