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A213" w14:textId="77777777" w:rsidR="00FB6560" w:rsidRPr="00FB6560" w:rsidRDefault="00FB6560" w:rsidP="006E5444">
      <w:pPr>
        <w:jc w:val="center"/>
        <w:outlineLvl w:val="0"/>
        <w:rPr>
          <w:b/>
        </w:rPr>
      </w:pPr>
      <w:r w:rsidRPr="00FB6560">
        <w:rPr>
          <w:b/>
        </w:rPr>
        <w:t>CDS Family &amp; Behavioral Health Services, Inc.</w:t>
      </w:r>
    </w:p>
    <w:p w14:paraId="6288A214" w14:textId="44778290" w:rsidR="00FB6560" w:rsidRDefault="004D19E0" w:rsidP="00A07906">
      <w:pPr>
        <w:jc w:val="center"/>
        <w:outlineLvl w:val="0"/>
        <w:rPr>
          <w:b/>
        </w:rPr>
      </w:pPr>
      <w:r>
        <w:rPr>
          <w:b/>
        </w:rPr>
        <w:t>FY 2025-2026</w:t>
      </w:r>
      <w:r w:rsidR="00680AE4">
        <w:rPr>
          <w:b/>
        </w:rPr>
        <w:t xml:space="preserve"> </w:t>
      </w:r>
      <w:r w:rsidR="00FB6560" w:rsidRPr="00FB6560">
        <w:rPr>
          <w:b/>
        </w:rPr>
        <w:t>Performance Improvement Plan</w:t>
      </w:r>
      <w:r w:rsidR="00B217A4">
        <w:rPr>
          <w:b/>
        </w:rPr>
        <w:t xml:space="preserve"> </w:t>
      </w:r>
    </w:p>
    <w:p w14:paraId="24247568" w14:textId="1043C160" w:rsidR="002C3495" w:rsidRDefault="002C3495" w:rsidP="00A07906">
      <w:pPr>
        <w:jc w:val="center"/>
        <w:outlineLvl w:val="0"/>
        <w:rPr>
          <w:b/>
        </w:rPr>
      </w:pPr>
    </w:p>
    <w:p w14:paraId="125E3693" w14:textId="77777777" w:rsidR="002C3495" w:rsidRDefault="002C3495" w:rsidP="00A07906">
      <w:pPr>
        <w:jc w:val="center"/>
        <w:outlineLvl w:val="0"/>
        <w:rPr>
          <w:b/>
        </w:rPr>
      </w:pPr>
    </w:p>
    <w:p w14:paraId="6288A215" w14:textId="77777777" w:rsidR="00A07906" w:rsidRDefault="00A07906" w:rsidP="000E5EB7">
      <w:pPr>
        <w:jc w:val="center"/>
        <w:outlineLvl w:val="0"/>
        <w:rPr>
          <w:b/>
        </w:rPr>
      </w:pPr>
    </w:p>
    <w:tbl>
      <w:tblPr>
        <w:tblW w:w="43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1E0" w:firstRow="1" w:lastRow="1" w:firstColumn="1" w:lastColumn="1" w:noHBand="0" w:noVBand="0"/>
      </w:tblPr>
      <w:tblGrid>
        <w:gridCol w:w="1183"/>
        <w:gridCol w:w="2132"/>
        <w:gridCol w:w="1605"/>
        <w:gridCol w:w="1487"/>
        <w:gridCol w:w="1161"/>
        <w:gridCol w:w="1938"/>
        <w:gridCol w:w="648"/>
        <w:gridCol w:w="854"/>
        <w:gridCol w:w="834"/>
        <w:gridCol w:w="682"/>
      </w:tblGrid>
      <w:tr w:rsidR="00B217A4" w:rsidRPr="007C36DC" w14:paraId="6288A21D" w14:textId="7728491D" w:rsidTr="00B217A4">
        <w:trPr>
          <w:cantSplit/>
          <w:trHeight w:val="332"/>
          <w:tblHeader/>
        </w:trPr>
        <w:tc>
          <w:tcPr>
            <w:tcW w:w="472" w:type="pct"/>
            <w:vMerge w:val="restart"/>
            <w:shd w:val="clear" w:color="auto" w:fill="F3F3F3"/>
            <w:vAlign w:val="bottom"/>
          </w:tcPr>
          <w:p w14:paraId="6288A216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Goal</w:t>
            </w:r>
          </w:p>
        </w:tc>
        <w:tc>
          <w:tcPr>
            <w:tcW w:w="851" w:type="pct"/>
            <w:vMerge w:val="restart"/>
            <w:shd w:val="clear" w:color="auto" w:fill="F3F3F3"/>
            <w:vAlign w:val="bottom"/>
          </w:tcPr>
          <w:p w14:paraId="6288A217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Indicator/Outcome</w:t>
            </w:r>
          </w:p>
        </w:tc>
        <w:tc>
          <w:tcPr>
            <w:tcW w:w="641" w:type="pct"/>
            <w:vMerge w:val="restart"/>
            <w:shd w:val="clear" w:color="auto" w:fill="F3F3F3"/>
            <w:vAlign w:val="bottom"/>
          </w:tcPr>
          <w:p w14:paraId="6288A218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Data Source</w:t>
            </w:r>
          </w:p>
        </w:tc>
        <w:tc>
          <w:tcPr>
            <w:tcW w:w="594" w:type="pct"/>
            <w:vMerge w:val="restart"/>
            <w:shd w:val="clear" w:color="auto" w:fill="F3F3F3"/>
            <w:vAlign w:val="bottom"/>
          </w:tcPr>
          <w:p w14:paraId="6288A219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Program</w:t>
            </w:r>
          </w:p>
        </w:tc>
        <w:tc>
          <w:tcPr>
            <w:tcW w:w="464" w:type="pct"/>
            <w:vMerge w:val="restart"/>
            <w:shd w:val="clear" w:color="auto" w:fill="F3F3F3"/>
            <w:vAlign w:val="bottom"/>
          </w:tcPr>
          <w:p w14:paraId="6288A21A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Timing</w:t>
            </w:r>
          </w:p>
        </w:tc>
        <w:tc>
          <w:tcPr>
            <w:tcW w:w="774" w:type="pct"/>
            <w:vMerge w:val="restart"/>
            <w:shd w:val="clear" w:color="auto" w:fill="F3F3F3"/>
            <w:vAlign w:val="bottom"/>
          </w:tcPr>
          <w:p w14:paraId="6288A21B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Obtained By</w:t>
            </w:r>
          </w:p>
        </w:tc>
        <w:tc>
          <w:tcPr>
            <w:tcW w:w="120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1C" w14:textId="77777777" w:rsidR="00B217A4" w:rsidRPr="007C36DC" w:rsidRDefault="00B217A4" w:rsidP="004542DA">
            <w:pPr>
              <w:jc w:val="center"/>
              <w:rPr>
                <w:b/>
              </w:rPr>
            </w:pPr>
            <w:bookmarkStart w:id="0" w:name="_GoBack"/>
            <w:bookmarkEnd w:id="0"/>
            <w:r w:rsidRPr="007C36DC">
              <w:rPr>
                <w:b/>
              </w:rPr>
              <w:t>Type of Measure</w:t>
            </w:r>
          </w:p>
        </w:tc>
      </w:tr>
      <w:tr w:rsidR="00B217A4" w:rsidRPr="007C36DC" w14:paraId="6288A228" w14:textId="00B8F94B" w:rsidTr="00B217A4">
        <w:trPr>
          <w:cantSplit/>
          <w:trHeight w:val="332"/>
          <w:tblHeader/>
        </w:trPr>
        <w:tc>
          <w:tcPr>
            <w:tcW w:w="472" w:type="pct"/>
            <w:vMerge/>
            <w:shd w:val="clear" w:color="auto" w:fill="F3F3F3"/>
          </w:tcPr>
          <w:p w14:paraId="6288A21E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851" w:type="pct"/>
            <w:vMerge/>
            <w:shd w:val="clear" w:color="auto" w:fill="F3F3F3"/>
          </w:tcPr>
          <w:p w14:paraId="6288A21F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  <w:shd w:val="clear" w:color="auto" w:fill="F3F3F3"/>
          </w:tcPr>
          <w:p w14:paraId="6288A220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594" w:type="pct"/>
            <w:vMerge/>
            <w:shd w:val="clear" w:color="auto" w:fill="F3F3F3"/>
          </w:tcPr>
          <w:p w14:paraId="6288A221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464" w:type="pct"/>
            <w:vMerge/>
            <w:shd w:val="clear" w:color="auto" w:fill="F3F3F3"/>
          </w:tcPr>
          <w:p w14:paraId="6288A222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774" w:type="pct"/>
            <w:vMerge/>
            <w:shd w:val="clear" w:color="auto" w:fill="F3F3F3"/>
          </w:tcPr>
          <w:p w14:paraId="6288A223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4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Satisf.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3BF3F6B2" w14:textId="77777777" w:rsidR="00B217A4" w:rsidRDefault="00B217A4" w:rsidP="004542DA">
            <w:pPr>
              <w:jc w:val="center"/>
              <w:rPr>
                <w:b/>
                <w:sz w:val="18"/>
                <w:szCs w:val="18"/>
              </w:rPr>
            </w:pPr>
          </w:p>
          <w:p w14:paraId="6288A225" w14:textId="290F61DB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Effective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6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Efficient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7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Access</w:t>
            </w:r>
          </w:p>
        </w:tc>
      </w:tr>
      <w:tr w:rsidR="00B217A4" w:rsidRPr="007C36DC" w14:paraId="6288A248" w14:textId="6A34A8BD" w:rsidTr="00B217A4">
        <w:trPr>
          <w:cantSplit/>
        </w:trPr>
        <w:tc>
          <w:tcPr>
            <w:tcW w:w="472" w:type="pct"/>
            <w:shd w:val="clear" w:color="auto" w:fill="auto"/>
          </w:tcPr>
          <w:p w14:paraId="6288A23B" w14:textId="10C88A6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6288A23C" w14:textId="5F8E2E68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6288A23D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94" w:type="pct"/>
            <w:shd w:val="clear" w:color="auto" w:fill="auto"/>
          </w:tcPr>
          <w:p w14:paraId="6288A23E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288A23F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6288A240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6288A241" w14:textId="77777777" w:rsidR="00B217A4" w:rsidRDefault="00B217A4" w:rsidP="004542DA">
            <w:pPr>
              <w:rPr>
                <w:sz w:val="20"/>
                <w:szCs w:val="20"/>
              </w:rPr>
            </w:pPr>
          </w:p>
          <w:p w14:paraId="6288A242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288A243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4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5" w14:textId="66CA84A4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6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7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4DA1D956" w14:textId="3338EA70" w:rsidTr="00B217A4">
        <w:trPr>
          <w:cantSplit/>
        </w:trPr>
        <w:tc>
          <w:tcPr>
            <w:tcW w:w="472" w:type="pct"/>
            <w:shd w:val="clear" w:color="auto" w:fill="auto"/>
          </w:tcPr>
          <w:p w14:paraId="30F657EB" w14:textId="745F8B6A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Non-Residential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7597A6BD" w14:textId="2B721F26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55E48EBB" w14:textId="100B0FFE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94" w:type="pct"/>
            <w:shd w:val="clear" w:color="auto" w:fill="auto"/>
          </w:tcPr>
          <w:p w14:paraId="3C446F54" w14:textId="13713242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86FC9BA" w14:textId="78A1BD2E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6FE3782E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868143" w14:textId="77777777" w:rsidR="00B217A4" w:rsidRDefault="00B217A4" w:rsidP="004542DA">
            <w:pPr>
              <w:rPr>
                <w:sz w:val="20"/>
                <w:szCs w:val="20"/>
              </w:rPr>
            </w:pPr>
          </w:p>
          <w:p w14:paraId="3719A741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39AA0BC" w14:textId="6E324021" w:rsidR="00B217A4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54708" w14:textId="18D311D3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2C59D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3EB5A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8DB4C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BB3DC74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B19EC2E" w14:textId="6EA6963C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</w:t>
            </w:r>
            <w:r>
              <w:rPr>
                <w:sz w:val="20"/>
                <w:szCs w:val="20"/>
              </w:rPr>
              <w:t xml:space="preserve"> and Parents</w:t>
            </w:r>
            <w:r w:rsidRPr="007C36DC">
              <w:rPr>
                <w:sz w:val="20"/>
                <w:szCs w:val="20"/>
              </w:rPr>
              <w:t xml:space="preserve"> satisfaction with</w:t>
            </w:r>
            <w:r>
              <w:rPr>
                <w:sz w:val="20"/>
                <w:szCs w:val="20"/>
              </w:rPr>
              <w:t xml:space="preserve"> SNAP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0C867B27" w14:textId="12E2379B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1E2F43DD" w14:textId="4984B301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</w:t>
            </w:r>
            <w:r>
              <w:rPr>
                <w:sz w:val="20"/>
                <w:szCs w:val="20"/>
              </w:rPr>
              <w:t>/Parent</w:t>
            </w:r>
            <w:r w:rsidRPr="007C36DC">
              <w:rPr>
                <w:sz w:val="20"/>
                <w:szCs w:val="20"/>
              </w:rPr>
              <w:t xml:space="preserve"> Satisfaction Survey</w:t>
            </w:r>
          </w:p>
        </w:tc>
        <w:tc>
          <w:tcPr>
            <w:tcW w:w="594" w:type="pct"/>
            <w:shd w:val="clear" w:color="auto" w:fill="auto"/>
          </w:tcPr>
          <w:p w14:paraId="164B2DB6" w14:textId="2ECBB418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5D2549FA" w14:textId="57C8C6BF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4C7D78E9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944F3A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48B0099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7A93D1C3" w14:textId="246D7F96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30CCB" w14:textId="17C47623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E916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CE51A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DD144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11C4D53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2D5BA58" w14:textId="7028D8DA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Reduce the NETMIS data entry lag time to 3 days.</w:t>
            </w:r>
          </w:p>
        </w:tc>
        <w:tc>
          <w:tcPr>
            <w:tcW w:w="851" w:type="pct"/>
            <w:shd w:val="clear" w:color="auto" w:fill="auto"/>
          </w:tcPr>
          <w:p w14:paraId="2C5A7D3D" w14:textId="6A141DDA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90% of intakes will be entered within 3 days.</w:t>
            </w:r>
          </w:p>
        </w:tc>
        <w:tc>
          <w:tcPr>
            <w:tcW w:w="641" w:type="pct"/>
            <w:shd w:val="clear" w:color="auto" w:fill="auto"/>
          </w:tcPr>
          <w:p w14:paraId="20CA1B60" w14:textId="77777777" w:rsidR="00B217A4" w:rsidRPr="00CF653A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  <w:p w14:paraId="26835AA3" w14:textId="77777777" w:rsidR="00B217A4" w:rsidRPr="007C36DC" w:rsidRDefault="00B217A4" w:rsidP="006C31E6">
            <w:pPr>
              <w:rPr>
                <w:sz w:val="20"/>
                <w:szCs w:val="20"/>
              </w:rPr>
            </w:pPr>
          </w:p>
        </w:tc>
        <w:tc>
          <w:tcPr>
            <w:tcW w:w="594" w:type="pct"/>
            <w:shd w:val="clear" w:color="auto" w:fill="auto"/>
          </w:tcPr>
          <w:p w14:paraId="1838F203" w14:textId="0488E9ED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5BA92BEA" w14:textId="1382D77B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1D914DDF" w14:textId="77777777" w:rsidR="00B217A4" w:rsidRPr="00CF653A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6A6522B9" w14:textId="77777777" w:rsidR="00B217A4" w:rsidRPr="00CF653A" w:rsidRDefault="00B217A4" w:rsidP="006C31E6">
            <w:pPr>
              <w:rPr>
                <w:sz w:val="20"/>
                <w:szCs w:val="20"/>
              </w:rPr>
            </w:pPr>
          </w:p>
          <w:p w14:paraId="04068D26" w14:textId="44F214AF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195D1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D3071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83DC2" w14:textId="1610529F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2C1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0E0D4AB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82FB967" w14:textId="590DBD75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the NETMIS data entry lag time to 3 days</w:t>
            </w:r>
          </w:p>
        </w:tc>
        <w:tc>
          <w:tcPr>
            <w:tcW w:w="851" w:type="pct"/>
            <w:shd w:val="clear" w:color="auto" w:fill="auto"/>
          </w:tcPr>
          <w:p w14:paraId="29E84DA1" w14:textId="7F2A04BF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90% of discharges will be entered within </w:t>
            </w:r>
            <w:r w:rsidRPr="001C371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days</w:t>
            </w:r>
          </w:p>
        </w:tc>
        <w:tc>
          <w:tcPr>
            <w:tcW w:w="641" w:type="pct"/>
            <w:shd w:val="clear" w:color="auto" w:fill="auto"/>
          </w:tcPr>
          <w:p w14:paraId="4FF6EF95" w14:textId="0A050C06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4F51F5A7" w14:textId="7EAB06BC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022E6239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1649EF4C" w14:textId="487AC500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28E475D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5F8A2FC5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2D6DF21B" w14:textId="535770E8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DB1D3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BD873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3540A" w14:textId="77777777" w:rsidR="00B217A4" w:rsidRDefault="00B217A4" w:rsidP="006C3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713B83B9" w14:textId="77777777" w:rsidR="00B217A4" w:rsidRPr="00CF653A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94925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2522B509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CAA3944" w14:textId="74A25278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lastRenderedPageBreak/>
              <w:t xml:space="preserve">Participant </w:t>
            </w:r>
            <w:r>
              <w:rPr>
                <w:sz w:val="20"/>
                <w:szCs w:val="20"/>
              </w:rPr>
              <w:t xml:space="preserve">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4963AA90" w14:textId="1242CDE4" w:rsidR="00B217A4" w:rsidRDefault="00B217A4" w:rsidP="006C31E6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641" w:type="pct"/>
            <w:shd w:val="clear" w:color="auto" w:fill="auto"/>
          </w:tcPr>
          <w:p w14:paraId="0F932D62" w14:textId="27E166E4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C40BEA1" w14:textId="0D35021D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7ADDD88A" w14:textId="459EB860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5140A4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1CDBF422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3D316CD5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BC90CDC" w14:textId="2C28EEDD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F2EF5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96172" w14:textId="396052B3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103C" w14:textId="77777777" w:rsidR="00B217A4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677BA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50564B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A98E9A1" w14:textId="4FD89F84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Non-Residential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274781BC" w14:textId="6151B5C0" w:rsidR="00B217A4" w:rsidRPr="001C371E" w:rsidRDefault="00B217A4" w:rsidP="00502BCE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641" w:type="pct"/>
            <w:shd w:val="clear" w:color="auto" w:fill="auto"/>
          </w:tcPr>
          <w:p w14:paraId="7D48BE45" w14:textId="16B683A9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AB84703" w14:textId="72E59600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A89384C" w14:textId="6CB87343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B2AB584" w14:textId="77777777" w:rsidR="00B217A4" w:rsidRDefault="00B217A4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082839D" w14:textId="77777777" w:rsidR="00B217A4" w:rsidRDefault="00B217A4" w:rsidP="00502BCE">
            <w:pPr>
              <w:rPr>
                <w:sz w:val="20"/>
                <w:szCs w:val="20"/>
              </w:rPr>
            </w:pPr>
          </w:p>
          <w:p w14:paraId="19FFDEDA" w14:textId="77777777" w:rsidR="00B217A4" w:rsidRDefault="00B217A4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3D419F44" w14:textId="0815093F" w:rsidR="00B217A4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7BD83" w14:textId="77777777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DFAD9" w14:textId="2A106445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D096A" w14:textId="77777777" w:rsidR="00B217A4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ECBED" w14:textId="77777777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305339B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49A96645" w14:textId="002A537E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SNAP Families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02C5419B" w14:textId="005F908C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SNAP</w:t>
            </w:r>
            <w:r w:rsidRPr="007C36DC">
              <w:rPr>
                <w:sz w:val="20"/>
                <w:szCs w:val="20"/>
              </w:rPr>
              <w:t xml:space="preserve"> services.</w:t>
            </w:r>
          </w:p>
        </w:tc>
        <w:tc>
          <w:tcPr>
            <w:tcW w:w="641" w:type="pct"/>
            <w:shd w:val="clear" w:color="auto" w:fill="auto"/>
          </w:tcPr>
          <w:p w14:paraId="6472974C" w14:textId="15155D02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B231D19" w14:textId="6F9DCD19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D20146F" w14:textId="13D21AD7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E5C6D2A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AD4D3E7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11D21146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2BCC3AF" w14:textId="42ED616D" w:rsidR="00B217A4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BF6DA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9E0B7" w14:textId="27BF78E0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E85F4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5A154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07CE3C9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30B6806A" w14:textId="0C207593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Complete 30-day follow-ups of discharged CINS/FINS participants</w:t>
            </w:r>
          </w:p>
        </w:tc>
        <w:tc>
          <w:tcPr>
            <w:tcW w:w="851" w:type="pct"/>
            <w:shd w:val="clear" w:color="auto" w:fill="auto"/>
          </w:tcPr>
          <w:p w14:paraId="64691D2D" w14:textId="544B465E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color w:val="000000"/>
                <w:sz w:val="20"/>
                <w:szCs w:val="20"/>
              </w:rPr>
              <w:t>90% of youth discharged from services will receive a 30 day follow-up on time</w:t>
            </w:r>
          </w:p>
        </w:tc>
        <w:tc>
          <w:tcPr>
            <w:tcW w:w="641" w:type="pct"/>
            <w:shd w:val="clear" w:color="auto" w:fill="auto"/>
          </w:tcPr>
          <w:p w14:paraId="2F9129CE" w14:textId="66D7664D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EFD913C" w14:textId="707C9639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0B99CFE" w14:textId="769C0B61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5B6D800C" w14:textId="77777777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Systems Manager</w:t>
            </w:r>
          </w:p>
          <w:p w14:paraId="12D63749" w14:textId="77777777" w:rsidR="00B217A4" w:rsidRPr="001C371E" w:rsidRDefault="00B217A4" w:rsidP="00775E31">
            <w:pPr>
              <w:rPr>
                <w:sz w:val="20"/>
                <w:szCs w:val="20"/>
              </w:rPr>
            </w:pPr>
          </w:p>
          <w:p w14:paraId="3F13A6B7" w14:textId="77777777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collected by:</w:t>
            </w:r>
          </w:p>
          <w:p w14:paraId="3BC868DB" w14:textId="6FEF80FC" w:rsidR="00B217A4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B7653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6FCAF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897B3" w14:textId="523440D4" w:rsidR="00B217A4" w:rsidRDefault="00B217A4" w:rsidP="00775E31">
            <w:pPr>
              <w:jc w:val="center"/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0648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6C8DE95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DA9AF2D" w14:textId="4AF9EDF9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60- day follow ups of discharged CINS/FINS participants on time</w:t>
            </w:r>
          </w:p>
        </w:tc>
        <w:tc>
          <w:tcPr>
            <w:tcW w:w="851" w:type="pct"/>
            <w:shd w:val="clear" w:color="auto" w:fill="auto"/>
          </w:tcPr>
          <w:p w14:paraId="51B23381" w14:textId="712B368E" w:rsidR="00B217A4" w:rsidRPr="001C371E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discharged from services will receive a 60-day follow-up on time</w:t>
            </w:r>
          </w:p>
        </w:tc>
        <w:tc>
          <w:tcPr>
            <w:tcW w:w="641" w:type="pct"/>
            <w:shd w:val="clear" w:color="auto" w:fill="auto"/>
          </w:tcPr>
          <w:p w14:paraId="3C6EB3C1" w14:textId="21D8E245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DF2CF6C" w14:textId="186D2E23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F8FA99E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670C5A0B" w14:textId="356ACF04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</w:t>
            </w:r>
          </w:p>
        </w:tc>
        <w:tc>
          <w:tcPr>
            <w:tcW w:w="774" w:type="pct"/>
            <w:shd w:val="clear" w:color="auto" w:fill="auto"/>
          </w:tcPr>
          <w:p w14:paraId="5D94A445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2A6EC069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5D851B6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5FE742EB" w14:textId="06C39D98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F12ED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5FAF7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9D302" w14:textId="1981880B" w:rsidR="00B217A4" w:rsidRPr="001C371E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0E88B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5A24770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4B233A68" w14:textId="65767C5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Youth discharged to an appropriate setting.</w:t>
            </w:r>
          </w:p>
        </w:tc>
        <w:tc>
          <w:tcPr>
            <w:tcW w:w="851" w:type="pct"/>
            <w:shd w:val="clear" w:color="auto" w:fill="auto"/>
          </w:tcPr>
          <w:p w14:paraId="21849734" w14:textId="0D8DD46E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will be discharged home or to another appropriate setting</w:t>
            </w:r>
          </w:p>
        </w:tc>
        <w:tc>
          <w:tcPr>
            <w:tcW w:w="641" w:type="pct"/>
            <w:shd w:val="clear" w:color="auto" w:fill="auto"/>
          </w:tcPr>
          <w:p w14:paraId="76A95D2F" w14:textId="151B2EDE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5A68D639" w14:textId="4EE1C93F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46F2647B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02EF362E" w14:textId="5C05A06B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5EE80BA0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712E267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A8444C2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DFE44A6" w14:textId="3F4EC149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C6828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47477" w14:textId="4B59DC45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4B9F8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F368A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2F11720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21BA6B70" w14:textId="6C066C7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30-day follow ups of discharged CINS/FINS participants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pct"/>
            <w:shd w:val="clear" w:color="auto" w:fill="auto"/>
          </w:tcPr>
          <w:p w14:paraId="07B86E59" w14:textId="4D7CF7FD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30 day follow-up</w:t>
            </w:r>
          </w:p>
        </w:tc>
        <w:tc>
          <w:tcPr>
            <w:tcW w:w="641" w:type="pct"/>
            <w:shd w:val="clear" w:color="auto" w:fill="auto"/>
          </w:tcPr>
          <w:p w14:paraId="496E0AD2" w14:textId="4E42730F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DA206DD" w14:textId="6644F198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BEE0754" w14:textId="7DF54AA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463ED5B8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7399CBE2" w14:textId="77777777" w:rsidR="00B217A4" w:rsidRPr="00CF653A" w:rsidRDefault="00B217A4" w:rsidP="00775E31">
            <w:pPr>
              <w:rPr>
                <w:sz w:val="20"/>
                <w:szCs w:val="20"/>
              </w:rPr>
            </w:pPr>
          </w:p>
          <w:p w14:paraId="6E2F8759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259C0074" w14:textId="3068510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A1B02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B16C3" w14:textId="2CFA32F8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4F435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96606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40C6FC5D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8B5A4F4" w14:textId="4CF69AEA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60-day follow ups of discharged CINS/FINS participants.</w:t>
            </w:r>
          </w:p>
        </w:tc>
        <w:tc>
          <w:tcPr>
            <w:tcW w:w="851" w:type="pct"/>
            <w:shd w:val="clear" w:color="auto" w:fill="auto"/>
          </w:tcPr>
          <w:p w14:paraId="3B85D8F1" w14:textId="2BA1DD99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60 day follow up</w:t>
            </w:r>
          </w:p>
        </w:tc>
        <w:tc>
          <w:tcPr>
            <w:tcW w:w="641" w:type="pct"/>
            <w:shd w:val="clear" w:color="auto" w:fill="auto"/>
          </w:tcPr>
          <w:p w14:paraId="18E06727" w14:textId="7BBF0135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3E1EF39" w14:textId="699E4B28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DA3566B" w14:textId="78B635F0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0140346C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1727CD02" w14:textId="77777777" w:rsidR="00B217A4" w:rsidRPr="00CF653A" w:rsidRDefault="00B217A4" w:rsidP="00775E31">
            <w:pPr>
              <w:rPr>
                <w:sz w:val="20"/>
                <w:szCs w:val="20"/>
              </w:rPr>
            </w:pPr>
          </w:p>
          <w:p w14:paraId="6CF07AED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3E371253" w14:textId="60A8BA16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6D09E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E2EC4" w14:textId="43F7DA73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4E83A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DB670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1C56949C" w14:textId="242F81CC" w:rsidTr="00B217A4">
        <w:trPr>
          <w:cantSplit/>
        </w:trPr>
        <w:tc>
          <w:tcPr>
            <w:tcW w:w="472" w:type="pct"/>
            <w:shd w:val="clear" w:color="auto" w:fill="auto"/>
          </w:tcPr>
          <w:p w14:paraId="535013CC" w14:textId="79AD6B5B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attending school regularly at discharge</w:t>
            </w:r>
          </w:p>
        </w:tc>
        <w:tc>
          <w:tcPr>
            <w:tcW w:w="851" w:type="pct"/>
            <w:shd w:val="clear" w:color="auto" w:fill="auto"/>
          </w:tcPr>
          <w:p w14:paraId="42144F0D" w14:textId="32717F86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30 -day follow-up</w:t>
            </w:r>
          </w:p>
        </w:tc>
        <w:tc>
          <w:tcPr>
            <w:tcW w:w="641" w:type="pct"/>
            <w:shd w:val="clear" w:color="auto" w:fill="auto"/>
          </w:tcPr>
          <w:p w14:paraId="20298CAD" w14:textId="2AEB699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5069259" w14:textId="243DC2D8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82967CE" w14:textId="7068AE8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4C498B17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C69DE4D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44820DDC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07800CE7" w14:textId="46372748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B9CD5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C89F1" w14:textId="4CEAD79D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4D857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C49C2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E32999D" w14:textId="25936D43" w:rsidTr="00B217A4">
        <w:trPr>
          <w:cantSplit/>
        </w:trPr>
        <w:tc>
          <w:tcPr>
            <w:tcW w:w="472" w:type="pct"/>
            <w:shd w:val="clear" w:color="auto" w:fill="auto"/>
          </w:tcPr>
          <w:p w14:paraId="2529B395" w14:textId="363C03BD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attending school regularly at discharge</w:t>
            </w:r>
          </w:p>
        </w:tc>
        <w:tc>
          <w:tcPr>
            <w:tcW w:w="851" w:type="pct"/>
            <w:shd w:val="clear" w:color="auto" w:fill="auto"/>
          </w:tcPr>
          <w:p w14:paraId="4BDB1426" w14:textId="37682C1F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60-day follow-up</w:t>
            </w:r>
          </w:p>
        </w:tc>
        <w:tc>
          <w:tcPr>
            <w:tcW w:w="641" w:type="pct"/>
            <w:shd w:val="clear" w:color="auto" w:fill="auto"/>
          </w:tcPr>
          <w:p w14:paraId="2EA0D869" w14:textId="4735FE7D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B9B0F7B" w14:textId="7D70CDD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B956F12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36ADCBA2" w14:textId="5C124F80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4580C0A9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0A73D6C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2AEC1AB3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469D98C" w14:textId="5A498AE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BA594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9BF0D0" w14:textId="3F3BEFE9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2316D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F28F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379DC31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C1F48EF" w14:textId="609F4AA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Admitted youth will receive intake and assessments</w:t>
            </w:r>
          </w:p>
        </w:tc>
        <w:tc>
          <w:tcPr>
            <w:tcW w:w="851" w:type="pct"/>
            <w:shd w:val="clear" w:color="auto" w:fill="auto"/>
          </w:tcPr>
          <w:p w14:paraId="773DB5BD" w14:textId="5A009DAC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99% of youth admitted to services will have a completed intake and a needs assessment initiated. (Now labeled NIRVANA Assessment Initiated)</w:t>
            </w:r>
          </w:p>
        </w:tc>
        <w:tc>
          <w:tcPr>
            <w:tcW w:w="641" w:type="pct"/>
            <w:shd w:val="clear" w:color="auto" w:fill="auto"/>
          </w:tcPr>
          <w:p w14:paraId="1572075A" w14:textId="64ADAC9E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5290CC8E" w14:textId="75C4212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8043AA8" w14:textId="0037F93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7E612B37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70C3D491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54AF50D" w14:textId="23BEA30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Designated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7F280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EFF3A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22F09" w14:textId="63803F98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3336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64F6A3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BD450A1" w14:textId="37C47B3D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lastRenderedPageBreak/>
              <w:t>IYP Shelters improve total occupancy rate</w:t>
            </w:r>
          </w:p>
        </w:tc>
        <w:tc>
          <w:tcPr>
            <w:tcW w:w="851" w:type="pct"/>
            <w:shd w:val="clear" w:color="auto" w:fill="auto"/>
          </w:tcPr>
          <w:p w14:paraId="3B25ED42" w14:textId="07B8AFDA" w:rsidR="00B217A4" w:rsidRPr="009538B7" w:rsidRDefault="00B217A4" w:rsidP="00775E31">
            <w:pPr>
              <w:rPr>
                <w:color w:val="FF0000"/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Shelters will attain a minimum of 80% occupancy in accordance with the CINS/FINS contract</w:t>
            </w:r>
          </w:p>
        </w:tc>
        <w:tc>
          <w:tcPr>
            <w:tcW w:w="641" w:type="pct"/>
            <w:shd w:val="clear" w:color="auto" w:fill="auto"/>
          </w:tcPr>
          <w:p w14:paraId="390BD35F" w14:textId="533EE5C2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5B8A78D" w14:textId="2F0119B8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8007D00" w14:textId="5844844E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579483B8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778E0C72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1F80731E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75C84C5A" w14:textId="1DCD0990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6135B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14ADE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22B6B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8A2FB" w14:textId="5DF48D9C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</w:tr>
      <w:tr w:rsidR="00B217A4" w:rsidRPr="007C36DC" w14:paraId="08D53826" w14:textId="43B020B5" w:rsidTr="00B217A4">
        <w:trPr>
          <w:cantSplit/>
        </w:trPr>
        <w:tc>
          <w:tcPr>
            <w:tcW w:w="472" w:type="pct"/>
            <w:shd w:val="clear" w:color="auto" w:fill="auto"/>
          </w:tcPr>
          <w:p w14:paraId="262214FC" w14:textId="53AD046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Improve Community access to Family Action through increased admissions</w:t>
            </w:r>
          </w:p>
        </w:tc>
        <w:tc>
          <w:tcPr>
            <w:tcW w:w="851" w:type="pct"/>
            <w:shd w:val="clear" w:color="auto" w:fill="auto"/>
          </w:tcPr>
          <w:p w14:paraId="048BC764" w14:textId="3B0835BE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Family Action will attain a minimum of 90% admissions accordance with the CINS/FINS contract</w:t>
            </w:r>
          </w:p>
        </w:tc>
        <w:tc>
          <w:tcPr>
            <w:tcW w:w="641" w:type="pct"/>
            <w:shd w:val="clear" w:color="auto" w:fill="auto"/>
          </w:tcPr>
          <w:p w14:paraId="016CF184" w14:textId="7C0E53EA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4B7A128B" w14:textId="4CB62973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526442D" w14:textId="0360FAEC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3A86D08E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60FBA07D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3048D180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481243F2" w14:textId="7499D92A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6D55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04E96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3C24F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2272B" w14:textId="4D2D0CE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</w:tr>
      <w:tr w:rsidR="00B217A4" w:rsidRPr="007C36DC" w14:paraId="4499D352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8C4C162" w14:textId="7EDD3611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improve its overall performance in the CINS/FINS contract</w:t>
            </w:r>
          </w:p>
        </w:tc>
        <w:tc>
          <w:tcPr>
            <w:tcW w:w="851" w:type="pct"/>
            <w:shd w:val="clear" w:color="auto" w:fill="auto"/>
          </w:tcPr>
          <w:p w14:paraId="0F3BB847" w14:textId="077034B9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meet a minimum of 75% of outcome measures required in the CINS/FINS contract</w:t>
            </w:r>
          </w:p>
        </w:tc>
        <w:tc>
          <w:tcPr>
            <w:tcW w:w="641" w:type="pct"/>
            <w:shd w:val="clear" w:color="auto" w:fill="auto"/>
          </w:tcPr>
          <w:p w14:paraId="01192FF2" w14:textId="76A34B23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3E511A93" w14:textId="718664D0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48755411" w14:textId="4BD67D5E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E945816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1C043523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5826ED3C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80790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7074F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06666" w14:textId="68773DFA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24E7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DDE7B5D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ABC6947" w14:textId="30EACEA8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Reduce juvenile crime for at risk youth.</w:t>
            </w:r>
          </w:p>
        </w:tc>
        <w:tc>
          <w:tcPr>
            <w:tcW w:w="851" w:type="pct"/>
            <w:shd w:val="clear" w:color="auto" w:fill="auto"/>
          </w:tcPr>
          <w:p w14:paraId="491F8A6E" w14:textId="3B06DC32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97% of youth served in CINS/FINS programs will have no arrests during services.</w:t>
            </w:r>
          </w:p>
        </w:tc>
        <w:tc>
          <w:tcPr>
            <w:tcW w:w="641" w:type="pct"/>
            <w:shd w:val="clear" w:color="auto" w:fill="auto"/>
          </w:tcPr>
          <w:p w14:paraId="5A0E7C4B" w14:textId="113A49DA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DJJ Comprehensive Accountability Report </w:t>
            </w:r>
          </w:p>
        </w:tc>
        <w:tc>
          <w:tcPr>
            <w:tcW w:w="594" w:type="pct"/>
            <w:shd w:val="clear" w:color="auto" w:fill="auto"/>
          </w:tcPr>
          <w:p w14:paraId="78C33D62" w14:textId="042FE1F4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BFBF222" w14:textId="77777777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Annual</w:t>
            </w:r>
          </w:p>
          <w:p w14:paraId="7516C745" w14:textId="4B84C76F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3FE3D94C" w14:textId="77777777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Data Systems Manager</w:t>
            </w:r>
          </w:p>
          <w:p w14:paraId="231408A3" w14:textId="77777777" w:rsidR="00B217A4" w:rsidRPr="00D67DB9" w:rsidRDefault="00B217A4" w:rsidP="00775E31">
            <w:pPr>
              <w:rPr>
                <w:sz w:val="20"/>
                <w:szCs w:val="20"/>
              </w:rPr>
            </w:pPr>
          </w:p>
          <w:p w14:paraId="05E786D9" w14:textId="529C0864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As reported by Department of Juvenile Justice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CF226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261F0" w14:textId="46FAC07D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40EA1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1F32F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CEDBDDE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B6142D1" w14:textId="7413AAF0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Provide effective services</w:t>
            </w:r>
          </w:p>
        </w:tc>
        <w:tc>
          <w:tcPr>
            <w:tcW w:w="851" w:type="pct"/>
            <w:shd w:val="clear" w:color="auto" w:fill="auto"/>
          </w:tcPr>
          <w:p w14:paraId="3D4D3C65" w14:textId="31919E91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Recidivism rate does not exceed 20% in 6 months for residential services or 8% in 12 months for non-residential services</w:t>
            </w:r>
          </w:p>
        </w:tc>
        <w:tc>
          <w:tcPr>
            <w:tcW w:w="641" w:type="pct"/>
            <w:shd w:val="clear" w:color="auto" w:fill="auto"/>
          </w:tcPr>
          <w:p w14:paraId="5712BAD1" w14:textId="3A7CF160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DJJ Comprehensive Accountability Report</w:t>
            </w:r>
          </w:p>
        </w:tc>
        <w:tc>
          <w:tcPr>
            <w:tcW w:w="594" w:type="pct"/>
            <w:shd w:val="clear" w:color="auto" w:fill="auto"/>
          </w:tcPr>
          <w:p w14:paraId="0495D2C0" w14:textId="6644BB6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75D63BDA" w14:textId="7777777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Annual</w:t>
            </w:r>
          </w:p>
          <w:p w14:paraId="02C2B5AB" w14:textId="36C30771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Report</w:t>
            </w:r>
          </w:p>
        </w:tc>
        <w:tc>
          <w:tcPr>
            <w:tcW w:w="774" w:type="pct"/>
            <w:shd w:val="clear" w:color="auto" w:fill="auto"/>
          </w:tcPr>
          <w:p w14:paraId="73014D98" w14:textId="7777777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Data Systems Manager</w:t>
            </w:r>
          </w:p>
          <w:p w14:paraId="140AAE5E" w14:textId="77777777" w:rsidR="00B217A4" w:rsidRPr="00B83C3B" w:rsidRDefault="00B217A4" w:rsidP="00775E31">
            <w:pPr>
              <w:rPr>
                <w:sz w:val="20"/>
                <w:szCs w:val="20"/>
              </w:rPr>
            </w:pPr>
          </w:p>
          <w:p w14:paraId="02C01127" w14:textId="78D00038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As reported by Department of Juvenile Justice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EC935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9BE08" w14:textId="5EA56DC3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C0B8E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40779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6288A2AA" w14:textId="54BCE77F" w:rsidTr="00B217A4">
        <w:trPr>
          <w:cantSplit/>
        </w:trPr>
        <w:tc>
          <w:tcPr>
            <w:tcW w:w="472" w:type="pct"/>
            <w:shd w:val="clear" w:color="auto" w:fill="auto"/>
          </w:tcPr>
          <w:p w14:paraId="6288A29E" w14:textId="3EC8FCED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Increase SAMH performance </w:t>
            </w:r>
          </w:p>
        </w:tc>
        <w:tc>
          <w:tcPr>
            <w:tcW w:w="851" w:type="pct"/>
            <w:shd w:val="clear" w:color="auto" w:fill="auto"/>
          </w:tcPr>
          <w:p w14:paraId="6288A29F" w14:textId="77777777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 w:rsidRPr="00BE76F1">
              <w:rPr>
                <w:color w:val="000000"/>
                <w:sz w:val="20"/>
                <w:szCs w:val="20"/>
              </w:rPr>
              <w:t>95% of SAMH direct service staff shall meet at least 90% of expected level of contact hours as measured on a monthly basis (staff with CDS over 3 months).</w:t>
            </w:r>
          </w:p>
        </w:tc>
        <w:tc>
          <w:tcPr>
            <w:tcW w:w="641" w:type="pct"/>
            <w:shd w:val="clear" w:color="auto" w:fill="auto"/>
          </w:tcPr>
          <w:p w14:paraId="6288A2A0" w14:textId="06C2F9E9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PBPS Data System</w:t>
            </w:r>
          </w:p>
        </w:tc>
        <w:tc>
          <w:tcPr>
            <w:tcW w:w="594" w:type="pct"/>
            <w:shd w:val="clear" w:color="auto" w:fill="auto"/>
          </w:tcPr>
          <w:p w14:paraId="6288A2A1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6288A2A2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6288A2A3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288A2A4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288A2A5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SAMH direct service staff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6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7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8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9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AE6953" w14:paraId="1B035059" w14:textId="0B7368B1" w:rsidTr="00B217A4">
        <w:trPr>
          <w:cantSplit/>
        </w:trPr>
        <w:tc>
          <w:tcPr>
            <w:tcW w:w="472" w:type="pct"/>
            <w:shd w:val="clear" w:color="auto" w:fill="auto"/>
          </w:tcPr>
          <w:p w14:paraId="4703FE58" w14:textId="1A71CFF8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Increase  student knowledge of the To Good For Drugs/Too Good For Violence Curriculum</w:t>
            </w:r>
          </w:p>
        </w:tc>
        <w:tc>
          <w:tcPr>
            <w:tcW w:w="851" w:type="pct"/>
            <w:shd w:val="clear" w:color="auto" w:fill="auto"/>
          </w:tcPr>
          <w:p w14:paraId="7F41459D" w14:textId="53B10A80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To Good For Drugs Curriculum shall on average improve their posttest score by at least   15%.</w:t>
            </w:r>
          </w:p>
        </w:tc>
        <w:tc>
          <w:tcPr>
            <w:tcW w:w="641" w:type="pct"/>
            <w:shd w:val="clear" w:color="auto" w:fill="auto"/>
          </w:tcPr>
          <w:p w14:paraId="06189B77" w14:textId="7F9437EF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94" w:type="pct"/>
            <w:shd w:val="clear" w:color="auto" w:fill="auto"/>
          </w:tcPr>
          <w:p w14:paraId="7910C86B" w14:textId="7432B6AB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13E5A6D0" w14:textId="5896BF39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774" w:type="pct"/>
            <w:shd w:val="clear" w:color="auto" w:fill="auto"/>
          </w:tcPr>
          <w:p w14:paraId="28AF7E2B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F87F5F5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C3D2970" w14:textId="4DF3BD00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BB084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F7120" w14:textId="1AA692BA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3A2CE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9976F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5264D930" w14:textId="0C10D18A" w:rsidTr="00B217A4">
        <w:trPr>
          <w:cantSplit/>
        </w:trPr>
        <w:tc>
          <w:tcPr>
            <w:tcW w:w="472" w:type="pct"/>
            <w:shd w:val="clear" w:color="auto" w:fill="auto"/>
          </w:tcPr>
          <w:p w14:paraId="46550294" w14:textId="13A93B64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Increase student knowledge  of the  Project Success Curriculum </w:t>
            </w:r>
          </w:p>
        </w:tc>
        <w:tc>
          <w:tcPr>
            <w:tcW w:w="851" w:type="pct"/>
            <w:shd w:val="clear" w:color="auto" w:fill="auto"/>
          </w:tcPr>
          <w:p w14:paraId="4650B132" w14:textId="0A6AD812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Project Success Curriculum shall on average improve their posttest score by at least   15%.</w:t>
            </w:r>
          </w:p>
        </w:tc>
        <w:tc>
          <w:tcPr>
            <w:tcW w:w="641" w:type="pct"/>
            <w:shd w:val="clear" w:color="auto" w:fill="auto"/>
          </w:tcPr>
          <w:p w14:paraId="20AAA54E" w14:textId="5CE0F861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94" w:type="pct"/>
            <w:shd w:val="clear" w:color="auto" w:fill="auto"/>
          </w:tcPr>
          <w:p w14:paraId="4D946884" w14:textId="3DA57CA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517A7F39" w14:textId="10ABDD3A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774" w:type="pct"/>
            <w:shd w:val="clear" w:color="auto" w:fill="auto"/>
          </w:tcPr>
          <w:p w14:paraId="2C52A348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794ED73F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36F7D6E" w14:textId="60A480C6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BC8FD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A7E8E" w14:textId="21ED138F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5F5F5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9B942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8E1789" w14:paraId="6288A2B7" w14:textId="40956107" w:rsidTr="00B217A4">
        <w:trPr>
          <w:cantSplit/>
        </w:trPr>
        <w:tc>
          <w:tcPr>
            <w:tcW w:w="472" w:type="pct"/>
            <w:shd w:val="clear" w:color="auto" w:fill="auto"/>
          </w:tcPr>
          <w:p w14:paraId="6288A2AB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Responsive to stakeholders</w:t>
            </w:r>
          </w:p>
        </w:tc>
        <w:tc>
          <w:tcPr>
            <w:tcW w:w="851" w:type="pct"/>
            <w:shd w:val="clear" w:color="auto" w:fill="auto"/>
          </w:tcPr>
          <w:p w14:paraId="6288A2AC" w14:textId="3321CFAB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 xml:space="preserve">90% of stakeholders surveyed will agree or strongly agree that </w:t>
            </w:r>
            <w:r>
              <w:rPr>
                <w:sz w:val="20"/>
                <w:szCs w:val="20"/>
              </w:rPr>
              <w:t>“</w:t>
            </w:r>
            <w:r w:rsidRPr="00335F20">
              <w:rPr>
                <w:sz w:val="20"/>
                <w:szCs w:val="20"/>
              </w:rPr>
              <w:t xml:space="preserve">CDS has </w:t>
            </w:r>
            <w:r>
              <w:rPr>
                <w:sz w:val="20"/>
                <w:szCs w:val="20"/>
              </w:rPr>
              <w:t>a good working relationship with our organization.”</w:t>
            </w:r>
          </w:p>
        </w:tc>
        <w:tc>
          <w:tcPr>
            <w:tcW w:w="641" w:type="pct"/>
            <w:shd w:val="clear" w:color="auto" w:fill="auto"/>
          </w:tcPr>
          <w:p w14:paraId="6288A2AD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Stakeholders Surveys</w:t>
            </w:r>
          </w:p>
        </w:tc>
        <w:tc>
          <w:tcPr>
            <w:tcW w:w="594" w:type="pct"/>
            <w:shd w:val="clear" w:color="auto" w:fill="auto"/>
          </w:tcPr>
          <w:p w14:paraId="6288A2AE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All programs</w:t>
            </w:r>
          </w:p>
        </w:tc>
        <w:tc>
          <w:tcPr>
            <w:tcW w:w="464" w:type="pct"/>
            <w:shd w:val="clear" w:color="auto" w:fill="auto"/>
          </w:tcPr>
          <w:p w14:paraId="6288A2AF" w14:textId="4374FD6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Annually</w:t>
            </w:r>
          </w:p>
        </w:tc>
        <w:tc>
          <w:tcPr>
            <w:tcW w:w="774" w:type="pct"/>
            <w:shd w:val="clear" w:color="auto" w:fill="auto"/>
          </w:tcPr>
          <w:p w14:paraId="6288A2B0" w14:textId="77777777" w:rsidR="00B217A4" w:rsidRPr="00335F20" w:rsidRDefault="00B217A4" w:rsidP="00775E31">
            <w:pPr>
              <w:rPr>
                <w:color w:val="000000"/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Chief Operations Officer</w:t>
            </w:r>
          </w:p>
          <w:p w14:paraId="6288A2B1" w14:textId="77777777" w:rsidR="00B217A4" w:rsidRPr="00335F20" w:rsidRDefault="00B217A4" w:rsidP="00775E31">
            <w:pPr>
              <w:rPr>
                <w:color w:val="000000"/>
                <w:sz w:val="20"/>
                <w:szCs w:val="20"/>
              </w:rPr>
            </w:pPr>
          </w:p>
          <w:p w14:paraId="6288A2B2" w14:textId="00FA099C" w:rsidR="00B217A4" w:rsidRPr="00335F20" w:rsidRDefault="00B217A4" w:rsidP="00775E31">
            <w:pPr>
              <w:rPr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3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4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5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6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X</w:t>
            </w:r>
          </w:p>
        </w:tc>
      </w:tr>
      <w:tr w:rsidR="00B217A4" w:rsidRPr="007C36DC" w14:paraId="6288A2D9" w14:textId="5E20A207" w:rsidTr="00B217A4">
        <w:trPr>
          <w:cantSplit/>
        </w:trPr>
        <w:tc>
          <w:tcPr>
            <w:tcW w:w="472" w:type="pct"/>
            <w:shd w:val="clear" w:color="auto" w:fill="auto"/>
          </w:tcPr>
          <w:p w14:paraId="6288A2CA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and/or control programs variable costs.</w:t>
            </w:r>
          </w:p>
        </w:tc>
        <w:tc>
          <w:tcPr>
            <w:tcW w:w="851" w:type="pct"/>
            <w:shd w:val="clear" w:color="auto" w:fill="auto"/>
          </w:tcPr>
          <w:p w14:paraId="6288A2CB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Establish </w:t>
            </w:r>
            <w:r>
              <w:rPr>
                <w:sz w:val="20"/>
                <w:szCs w:val="20"/>
              </w:rPr>
              <w:t xml:space="preserve">program budgets </w:t>
            </w:r>
            <w:r w:rsidRPr="007C36DC">
              <w:rPr>
                <w:sz w:val="20"/>
                <w:szCs w:val="20"/>
              </w:rPr>
              <w:t>based on historical experien</w:t>
            </w:r>
            <w:r>
              <w:rPr>
                <w:sz w:val="20"/>
                <w:szCs w:val="20"/>
              </w:rPr>
              <w:t>ce and provide managers monthly</w:t>
            </w:r>
            <w:r w:rsidRPr="007C36DC">
              <w:rPr>
                <w:sz w:val="20"/>
                <w:szCs w:val="20"/>
              </w:rPr>
              <w:t xml:space="preserve"> expenditure reports to utilize for planning and to track progress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41" w:type="pct"/>
            <w:shd w:val="clear" w:color="auto" w:fill="auto"/>
          </w:tcPr>
          <w:p w14:paraId="6288A2CC" w14:textId="081F2404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Regional Directors Budget Reports</w:t>
            </w:r>
          </w:p>
        </w:tc>
        <w:tc>
          <w:tcPr>
            <w:tcW w:w="594" w:type="pct"/>
            <w:shd w:val="clear" w:color="auto" w:fill="auto"/>
          </w:tcPr>
          <w:p w14:paraId="6288A2CD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programs</w:t>
            </w:r>
          </w:p>
        </w:tc>
        <w:tc>
          <w:tcPr>
            <w:tcW w:w="464" w:type="pct"/>
            <w:shd w:val="clear" w:color="auto" w:fill="auto"/>
          </w:tcPr>
          <w:p w14:paraId="6288A2CE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Report, one week prior to EMT</w:t>
            </w:r>
          </w:p>
        </w:tc>
        <w:tc>
          <w:tcPr>
            <w:tcW w:w="774" w:type="pct"/>
            <w:shd w:val="clear" w:color="auto" w:fill="auto"/>
          </w:tcPr>
          <w:p w14:paraId="6288A2CF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Chief Financial Officer </w:t>
            </w:r>
          </w:p>
          <w:p w14:paraId="6288A2D0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6288A2D1" w14:textId="77777777" w:rsidR="00B217A4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Data Systems Manager</w:t>
            </w:r>
          </w:p>
          <w:p w14:paraId="6288A2D2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6288A2D4" w14:textId="227CA92A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Expenses controlled by: Regional Directors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5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6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7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8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88A2DA" w14:textId="77777777" w:rsidR="00FB6560" w:rsidRPr="00F629BC" w:rsidRDefault="00FB6560" w:rsidP="00F629BC">
      <w:pPr>
        <w:rPr>
          <w:sz w:val="20"/>
          <w:szCs w:val="20"/>
        </w:rPr>
      </w:pPr>
    </w:p>
    <w:sectPr w:rsidR="00FB6560" w:rsidRPr="00F629BC" w:rsidSect="0082289C">
      <w:footerReference w:type="default" r:id="rId7"/>
      <w:pgSz w:w="15840" w:h="12240" w:orient="landscape"/>
      <w:pgMar w:top="900" w:right="720" w:bottom="630" w:left="81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C411E" w14:textId="77777777" w:rsidR="00996538" w:rsidRDefault="00996538">
      <w:r>
        <w:separator/>
      </w:r>
    </w:p>
  </w:endnote>
  <w:endnote w:type="continuationSeparator" w:id="0">
    <w:p w14:paraId="2FFCAC0F" w14:textId="77777777" w:rsidR="00996538" w:rsidRDefault="0099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8A2DF" w14:textId="77777777" w:rsidR="0052038C" w:rsidRDefault="0052038C">
    <w:pPr>
      <w:pStyle w:val="Footer"/>
    </w:pPr>
    <w:r>
      <w:tab/>
    </w:r>
  </w:p>
  <w:p w14:paraId="6288A2E0" w14:textId="1C524337" w:rsidR="0052038C" w:rsidRDefault="0052038C" w:rsidP="00463EC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17A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217A4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D9E12" w14:textId="77777777" w:rsidR="00996538" w:rsidRDefault="00996538">
      <w:r>
        <w:separator/>
      </w:r>
    </w:p>
  </w:footnote>
  <w:footnote w:type="continuationSeparator" w:id="0">
    <w:p w14:paraId="3C4743E0" w14:textId="77777777" w:rsidR="00996538" w:rsidRDefault="0099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A61DF"/>
    <w:multiLevelType w:val="hybridMultilevel"/>
    <w:tmpl w:val="DE7827DC"/>
    <w:lvl w:ilvl="0" w:tplc="92E604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06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421B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1234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1E3A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16CF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E5B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E605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AC73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60"/>
    <w:rsid w:val="00014042"/>
    <w:rsid w:val="00050E1C"/>
    <w:rsid w:val="00070FFB"/>
    <w:rsid w:val="00092317"/>
    <w:rsid w:val="00092CC1"/>
    <w:rsid w:val="000D56DD"/>
    <w:rsid w:val="000E5EB7"/>
    <w:rsid w:val="000F104C"/>
    <w:rsid w:val="000F1D49"/>
    <w:rsid w:val="000F4C2A"/>
    <w:rsid w:val="000F7B7A"/>
    <w:rsid w:val="00133165"/>
    <w:rsid w:val="001409F9"/>
    <w:rsid w:val="0014466D"/>
    <w:rsid w:val="00192F3B"/>
    <w:rsid w:val="001C371E"/>
    <w:rsid w:val="001C3BDE"/>
    <w:rsid w:val="002373DD"/>
    <w:rsid w:val="00251E61"/>
    <w:rsid w:val="00266BF2"/>
    <w:rsid w:val="0027389D"/>
    <w:rsid w:val="00276F32"/>
    <w:rsid w:val="002862E7"/>
    <w:rsid w:val="002C01A2"/>
    <w:rsid w:val="002C3495"/>
    <w:rsid w:val="002C5FC6"/>
    <w:rsid w:val="002E7930"/>
    <w:rsid w:val="002F1201"/>
    <w:rsid w:val="00333DC0"/>
    <w:rsid w:val="00335F20"/>
    <w:rsid w:val="00341594"/>
    <w:rsid w:val="003843CC"/>
    <w:rsid w:val="00394FC7"/>
    <w:rsid w:val="003B0702"/>
    <w:rsid w:val="003C0FC4"/>
    <w:rsid w:val="00433570"/>
    <w:rsid w:val="00443936"/>
    <w:rsid w:val="004542DA"/>
    <w:rsid w:val="00463EC9"/>
    <w:rsid w:val="00464611"/>
    <w:rsid w:val="00470031"/>
    <w:rsid w:val="004A4082"/>
    <w:rsid w:val="004D19E0"/>
    <w:rsid w:val="004D60B8"/>
    <w:rsid w:val="004E249B"/>
    <w:rsid w:val="004F6495"/>
    <w:rsid w:val="00502BCE"/>
    <w:rsid w:val="0052038C"/>
    <w:rsid w:val="00527403"/>
    <w:rsid w:val="00541F30"/>
    <w:rsid w:val="0055127A"/>
    <w:rsid w:val="00585863"/>
    <w:rsid w:val="00593812"/>
    <w:rsid w:val="005A7F76"/>
    <w:rsid w:val="005B2912"/>
    <w:rsid w:val="005C5950"/>
    <w:rsid w:val="005E227B"/>
    <w:rsid w:val="005E4337"/>
    <w:rsid w:val="005E7E67"/>
    <w:rsid w:val="005F407D"/>
    <w:rsid w:val="006151F3"/>
    <w:rsid w:val="00616AA4"/>
    <w:rsid w:val="00617162"/>
    <w:rsid w:val="006227DF"/>
    <w:rsid w:val="00644EB5"/>
    <w:rsid w:val="006460E9"/>
    <w:rsid w:val="00680AE4"/>
    <w:rsid w:val="006906DA"/>
    <w:rsid w:val="006C31E6"/>
    <w:rsid w:val="006E5444"/>
    <w:rsid w:val="00715A23"/>
    <w:rsid w:val="00735214"/>
    <w:rsid w:val="007372F3"/>
    <w:rsid w:val="00743F6A"/>
    <w:rsid w:val="00765652"/>
    <w:rsid w:val="00766D4E"/>
    <w:rsid w:val="00775C5C"/>
    <w:rsid w:val="00775E31"/>
    <w:rsid w:val="00776CE5"/>
    <w:rsid w:val="0079403F"/>
    <w:rsid w:val="007A4BF1"/>
    <w:rsid w:val="007B4B7D"/>
    <w:rsid w:val="007C36DC"/>
    <w:rsid w:val="007D4556"/>
    <w:rsid w:val="008024F3"/>
    <w:rsid w:val="00820DAD"/>
    <w:rsid w:val="0082289C"/>
    <w:rsid w:val="0083692D"/>
    <w:rsid w:val="008369C0"/>
    <w:rsid w:val="008712E2"/>
    <w:rsid w:val="008A48F1"/>
    <w:rsid w:val="008D21CE"/>
    <w:rsid w:val="008D34A3"/>
    <w:rsid w:val="008D5016"/>
    <w:rsid w:val="008E1789"/>
    <w:rsid w:val="008F3AD0"/>
    <w:rsid w:val="009049E6"/>
    <w:rsid w:val="009158A5"/>
    <w:rsid w:val="00916B82"/>
    <w:rsid w:val="009272F7"/>
    <w:rsid w:val="00933506"/>
    <w:rsid w:val="009446A9"/>
    <w:rsid w:val="00947EC3"/>
    <w:rsid w:val="009538B7"/>
    <w:rsid w:val="009668C2"/>
    <w:rsid w:val="009851E8"/>
    <w:rsid w:val="0099143A"/>
    <w:rsid w:val="00996538"/>
    <w:rsid w:val="009B2E7C"/>
    <w:rsid w:val="009C1FD2"/>
    <w:rsid w:val="009C541D"/>
    <w:rsid w:val="009C7823"/>
    <w:rsid w:val="009E6115"/>
    <w:rsid w:val="00A07906"/>
    <w:rsid w:val="00A14FFE"/>
    <w:rsid w:val="00A23A90"/>
    <w:rsid w:val="00A407F4"/>
    <w:rsid w:val="00A4115F"/>
    <w:rsid w:val="00A71260"/>
    <w:rsid w:val="00A72E48"/>
    <w:rsid w:val="00A81D1B"/>
    <w:rsid w:val="00AA327A"/>
    <w:rsid w:val="00AC0DC1"/>
    <w:rsid w:val="00AD6292"/>
    <w:rsid w:val="00AE1467"/>
    <w:rsid w:val="00AE6953"/>
    <w:rsid w:val="00AE7B82"/>
    <w:rsid w:val="00B15E46"/>
    <w:rsid w:val="00B217A4"/>
    <w:rsid w:val="00B22144"/>
    <w:rsid w:val="00B310E1"/>
    <w:rsid w:val="00B3216B"/>
    <w:rsid w:val="00B3678D"/>
    <w:rsid w:val="00B72634"/>
    <w:rsid w:val="00B83C3B"/>
    <w:rsid w:val="00BA1420"/>
    <w:rsid w:val="00BA1C26"/>
    <w:rsid w:val="00BA44D6"/>
    <w:rsid w:val="00BC1F5C"/>
    <w:rsid w:val="00BD13EB"/>
    <w:rsid w:val="00BE38F4"/>
    <w:rsid w:val="00BE76F1"/>
    <w:rsid w:val="00BF11C4"/>
    <w:rsid w:val="00C40F9F"/>
    <w:rsid w:val="00C54D7D"/>
    <w:rsid w:val="00CA4081"/>
    <w:rsid w:val="00CA51B7"/>
    <w:rsid w:val="00CD133A"/>
    <w:rsid w:val="00CE00B0"/>
    <w:rsid w:val="00CF28A6"/>
    <w:rsid w:val="00CF653A"/>
    <w:rsid w:val="00D01321"/>
    <w:rsid w:val="00D11310"/>
    <w:rsid w:val="00D17B9F"/>
    <w:rsid w:val="00D52F56"/>
    <w:rsid w:val="00D5412E"/>
    <w:rsid w:val="00D67D26"/>
    <w:rsid w:val="00D67DB9"/>
    <w:rsid w:val="00D73493"/>
    <w:rsid w:val="00D964A5"/>
    <w:rsid w:val="00D96626"/>
    <w:rsid w:val="00DA1FD8"/>
    <w:rsid w:val="00DC02F2"/>
    <w:rsid w:val="00DE21B1"/>
    <w:rsid w:val="00DE2708"/>
    <w:rsid w:val="00DE7C6F"/>
    <w:rsid w:val="00DF6F82"/>
    <w:rsid w:val="00DF79FC"/>
    <w:rsid w:val="00E047CA"/>
    <w:rsid w:val="00E07673"/>
    <w:rsid w:val="00E3195E"/>
    <w:rsid w:val="00E400B9"/>
    <w:rsid w:val="00ED6333"/>
    <w:rsid w:val="00F05363"/>
    <w:rsid w:val="00F206C1"/>
    <w:rsid w:val="00F27346"/>
    <w:rsid w:val="00F323FD"/>
    <w:rsid w:val="00F33AF0"/>
    <w:rsid w:val="00F559C5"/>
    <w:rsid w:val="00F629BC"/>
    <w:rsid w:val="00F65EDC"/>
    <w:rsid w:val="00F70BF0"/>
    <w:rsid w:val="00F755A1"/>
    <w:rsid w:val="00F77017"/>
    <w:rsid w:val="00FB6560"/>
    <w:rsid w:val="00FC543F"/>
    <w:rsid w:val="00FD0BA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8A213"/>
  <w15:docId w15:val="{E267A30F-878B-439C-AB5D-3494DB62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16A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463E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3EC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3EC9"/>
  </w:style>
  <w:style w:type="paragraph" w:styleId="BalloonText">
    <w:name w:val="Balloon Text"/>
    <w:basedOn w:val="Normal"/>
    <w:link w:val="BalloonTextChar"/>
    <w:semiHidden/>
    <w:unhideWhenUsed/>
    <w:rsid w:val="000F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1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CDS Family &amp; Behavioral Health Services, Inc</vt:lpstr>
    </vt:vector>
  </TitlesOfParts>
  <Company>CDS Family &amp; Behavioral Health Services, Inc.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CDS Family &amp; Behavioral Health Services, Inc</dc:title>
  <dc:creator>CDS</dc:creator>
  <cp:lastModifiedBy>Sam Clark</cp:lastModifiedBy>
  <cp:revision>2</cp:revision>
  <cp:lastPrinted>2026-05-23T15:46:00Z</cp:lastPrinted>
  <dcterms:created xsi:type="dcterms:W3CDTF">2026-11-01T18:00:00Z</dcterms:created>
  <dcterms:modified xsi:type="dcterms:W3CDTF">2026-11-01T18:00:00Z</dcterms:modified>
</cp:coreProperties>
</file>