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F12B45">
        <w:t xml:space="preserve"> </w:t>
      </w:r>
      <w:r w:rsidR="006B70A3">
        <w:t xml:space="preserve">EMT and </w:t>
      </w:r>
      <w:r w:rsidR="00F12B45">
        <w:t>CINS/</w:t>
      </w:r>
      <w:r w:rsidR="00292A27">
        <w:t>FINS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F12B45">
        <w:t>3/</w:t>
      </w:r>
      <w:r w:rsidR="00597582">
        <w:t>28</w:t>
      </w:r>
      <w:r w:rsidR="00F12B45">
        <w:t>/2</w:t>
      </w:r>
      <w:r w:rsidR="00597582">
        <w:t>4</w:t>
      </w:r>
      <w:r>
        <w:tab/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F12B45">
        <w:t xml:space="preserve"> </w:t>
      </w:r>
      <w:r w:rsidR="00597582">
        <w:t>9</w:t>
      </w:r>
      <w:r w:rsidR="00F7066B">
        <w:t>:</w:t>
      </w:r>
      <w:r w:rsidR="00597582">
        <w:t>3</w:t>
      </w:r>
      <w:r w:rsidR="00F7066B">
        <w:t>0 am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F12B45">
        <w:t>Bivens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 w:rsidR="00F7066B">
        <w:t xml:space="preserve"> 4/</w:t>
      </w:r>
      <w:r w:rsidR="00597582">
        <w:t>24</w:t>
      </w:r>
      <w:r w:rsidR="00F7066B">
        <w:t>/2</w:t>
      </w:r>
      <w:r w:rsidR="00597582">
        <w:t>4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Attendance:</w:t>
      </w:r>
      <w:r w:rsidR="006B70A3" w:rsidRPr="002E53D2">
        <w:t xml:space="preserve"> Jessica Bechtold, Alex Culbreth</w:t>
      </w:r>
      <w:r w:rsidR="002E53D2">
        <w:t xml:space="preserve"> (Zoom)</w:t>
      </w:r>
      <w:r w:rsidR="006B70A3" w:rsidRPr="002E53D2">
        <w:t xml:space="preserve">, </w:t>
      </w:r>
      <w:r w:rsidR="006B70A3" w:rsidRPr="002E53D2">
        <w:rPr>
          <w:color w:val="000000" w:themeColor="text1"/>
        </w:rPr>
        <w:t xml:space="preserve">Phil Kabler, Leigh Kassem, Angie Lay, Brian </w:t>
      </w:r>
      <w:r w:rsidR="006B70A3" w:rsidRPr="002E53D2">
        <w:t>Smith, Jr.,</w:t>
      </w:r>
      <w:r w:rsidR="002E53D2">
        <w:t xml:space="preserve">(Zoom), </w:t>
      </w:r>
      <w:r w:rsidR="006B70A3" w:rsidRPr="002E53D2">
        <w:t xml:space="preserve"> Evelitza Soto, Cindy Starling-Hersey, Liz Tschumy, </w:t>
      </w:r>
      <w:r w:rsidR="006B70A3" w:rsidRPr="002E53D2">
        <w:rPr>
          <w:color w:val="000000" w:themeColor="text1"/>
        </w:rPr>
        <w:t xml:space="preserve">Angela Williams, </w:t>
      </w:r>
      <w:r w:rsidR="006B70A3" w:rsidRPr="002E53D2">
        <w:t>Sabriena Williams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Absent:</w:t>
      </w:r>
      <w:r w:rsidR="002E53D2">
        <w:t xml:space="preserve"> Brandi, Stephanie, Latisha, Jonathan, Zeke (excused)</w:t>
      </w:r>
      <w:r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Pr="00F12B45">
        <w:rPr>
          <w:b/>
        </w:rPr>
        <w:tab/>
      </w:r>
    </w:p>
    <w:p w:rsidR="00862D27" w:rsidRDefault="00862D27" w:rsidP="00597582">
      <w:pPr>
        <w:tabs>
          <w:tab w:val="left" w:pos="540"/>
        </w:tabs>
        <w:ind w:left="540" w:hanging="540"/>
      </w:pPr>
      <w:r>
        <w:tab/>
      </w:r>
      <w:r w:rsidR="009A2103">
        <w:rPr>
          <w:i/>
          <w:iCs/>
        </w:rPr>
        <w:t>Discussion:</w:t>
      </w:r>
      <w:r>
        <w:t xml:space="preserve">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12B45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E139A">
        <w:t xml:space="preserve"> </w:t>
      </w:r>
      <w:r w:rsidR="00597582">
        <w:rPr>
          <w:b/>
        </w:rPr>
        <w:t>CARF Survey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597582" w:rsidRPr="00597582">
        <w:rPr>
          <w:iCs/>
        </w:rPr>
        <w:t>Handout of schedule and reminder tips sheet</w:t>
      </w:r>
      <w:r w:rsidR="00597582">
        <w:rPr>
          <w:iCs/>
        </w:rPr>
        <w:t>. Questions/Concerns?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597582" w:rsidRPr="00597582">
        <w:rPr>
          <w:b/>
        </w:rPr>
        <w:t>Please plan to attend entrance on 4/3/24.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Pr="00F12B45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12B45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Pr="00FE139A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12B45">
        <w:t xml:space="preserve"> 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>:  Program/Regional Directors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85A17">
        <w:rPr>
          <w:i/>
          <w:iCs/>
        </w:rPr>
        <w:t xml:space="preserve"> </w:t>
      </w:r>
      <w:r w:rsidR="00585A17" w:rsidRPr="00585A17">
        <w:rPr>
          <w:b/>
          <w:iCs/>
        </w:rPr>
        <w:t>DCF Licensure</w:t>
      </w:r>
      <w:r w:rsidRPr="00F12B45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B07031" w:rsidRPr="00B07031">
        <w:rPr>
          <w:iCs/>
        </w:rPr>
        <w:t>We have not yet received our renewed licenses</w:t>
      </w:r>
      <w:r w:rsidR="00B07031">
        <w:rPr>
          <w:i/>
          <w:iCs/>
        </w:rPr>
        <w:t xml:space="preserve">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B07031" w:rsidRPr="00B07031">
        <w:rPr>
          <w:b/>
        </w:rPr>
        <w:t>Cindy sent email reminder</w:t>
      </w:r>
      <w:r w:rsidR="00B07031">
        <w:rPr>
          <w:b/>
        </w:rPr>
        <w:t>. Will forward when received.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12B45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12B45">
        <w:rPr>
          <w:i/>
          <w:iCs/>
        </w:rPr>
        <w:t xml:space="preserve"> </w:t>
      </w:r>
      <w:r w:rsidR="009E7BD3">
        <w:rPr>
          <w:b/>
        </w:rPr>
        <w:t xml:space="preserve">Peer Reviews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9E7BD3" w:rsidRPr="00223867">
        <w:t xml:space="preserve">Due for </w:t>
      </w:r>
      <w:r w:rsidR="00781545">
        <w:t>3</w:t>
      </w:r>
      <w:r w:rsidR="00781545" w:rsidRPr="00781545">
        <w:rPr>
          <w:vertAlign w:val="superscript"/>
        </w:rPr>
        <w:t>rd</w:t>
      </w:r>
      <w:r w:rsidR="00781545">
        <w:t xml:space="preserve"> </w:t>
      </w:r>
      <w:r w:rsidR="009E7BD3" w:rsidRPr="00223867">
        <w:t xml:space="preserve">quarter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223867" w:rsidRPr="00223867">
        <w:rPr>
          <w:b/>
        </w:rPr>
        <w:t>Please submit to Data by 4/5/2</w:t>
      </w:r>
      <w:r w:rsidR="00781545">
        <w:rPr>
          <w:b/>
        </w:rPr>
        <w:t>4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15889">
        <w:rPr>
          <w:i/>
          <w:iCs/>
        </w:rPr>
        <w:t xml:space="preserve"> </w:t>
      </w:r>
      <w:r w:rsidR="00815889" w:rsidRPr="00815889">
        <w:rPr>
          <w:b/>
          <w:iCs/>
        </w:rPr>
        <w:t>Productivity status</w:t>
      </w:r>
      <w:r w:rsidR="00815889">
        <w:rPr>
          <w:b/>
          <w:iCs/>
        </w:rPr>
        <w:t>/Performance Measures</w:t>
      </w:r>
      <w:r w:rsidRPr="00815889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815889">
        <w:t xml:space="preserve">Review of </w:t>
      </w:r>
      <w:r w:rsidR="00C86641">
        <w:t>Netmis Data Handout</w:t>
      </w:r>
      <w:r w:rsidR="00254A8C">
        <w:t xml:space="preserve"> We are still low on 30/60 day f/u. We expect to see improvements by next month with the ‘fix that Liz’ implemented in order to accurately provide list of follow-ups and due dates. Please continue to focus on res and non-res intakes. Provide updates on outreach activities with emphasis on our upcoming summer enhanced programs at the shelters. IYP-E has had seven months of ach</w:t>
      </w:r>
      <w:r w:rsidR="005266A3">
        <w:t>ieving over 100% utilization, NW four months of over 100% utilization rate. Central had over 100% utilization in November but some very low month bed utilization rate also.</w:t>
      </w:r>
    </w:p>
    <w:p w:rsidR="00862D27" w:rsidRPr="00A15BB0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46074E" w:rsidRPr="00A15BB0">
        <w:rPr>
          <w:b/>
        </w:rPr>
        <w:t xml:space="preserve">We will continue to work as a team! </w:t>
      </w:r>
      <w:r w:rsidR="005266A3" w:rsidRPr="00A15BB0">
        <w:rPr>
          <w:b/>
        </w:rPr>
        <w:t>Keep pushing forward Central! You’ve got this.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781545">
        <w:rPr>
          <w:i/>
          <w:iCs/>
        </w:rPr>
        <w:t xml:space="preserve"> </w:t>
      </w:r>
      <w:r w:rsidR="00781545" w:rsidRPr="00C90945">
        <w:rPr>
          <w:b/>
          <w:iCs/>
        </w:rPr>
        <w:t>CARF April 3, 4, and 5</w:t>
      </w:r>
      <w:r w:rsidR="00781545" w:rsidRPr="00C90945">
        <w:rPr>
          <w:b/>
          <w:iCs/>
          <w:vertAlign w:val="superscript"/>
        </w:rPr>
        <w:t>th</w:t>
      </w:r>
      <w:r w:rsidR="00781545">
        <w:rPr>
          <w:i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781545">
        <w:t>*see 1C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15889">
        <w:t xml:space="preserve"> </w:t>
      </w:r>
      <w:r w:rsidR="00815889" w:rsidRPr="00815889">
        <w:rPr>
          <w:b/>
        </w:rPr>
        <w:t>Policy and Forms Updates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815889">
        <w:t>Provided cop</w:t>
      </w:r>
      <w:r w:rsidR="00FE597D">
        <w:t>ies</w:t>
      </w:r>
      <w:r w:rsidR="00815889">
        <w:t xml:space="preserve"> to all</w:t>
      </w:r>
      <w:r w:rsidR="00EB083F">
        <w:t xml:space="preserve"> (see intranet)</w:t>
      </w:r>
      <w:r w:rsidR="0087152C">
        <w:t>.</w:t>
      </w:r>
      <w:r w:rsidR="00EB083F">
        <w:t xml:space="preserve"> </w:t>
      </w:r>
    </w:p>
    <w:p w:rsidR="00862D27" w:rsidRPr="0087152C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87152C" w:rsidRPr="0087152C">
        <w:rPr>
          <w:b/>
        </w:rPr>
        <w:t>Please advise all staff to print forms from intranet only. Do not make up new forms.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 w:rsidRPr="00A800BC">
        <w:rPr>
          <w:u w:val="single"/>
        </w:rPr>
        <w:t>E.</w:t>
      </w:r>
      <w:r w:rsidRPr="00A800BC">
        <w:rPr>
          <w:u w:val="single"/>
        </w:rPr>
        <w:tab/>
        <w:t>Participant Complaint and</w:t>
      </w:r>
      <w:r>
        <w:rPr>
          <w:u w:val="single"/>
        </w:rPr>
        <w:t xml:space="preserve">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9E7BD3">
        <w:rPr>
          <w:i/>
          <w:iCs/>
        </w:rPr>
        <w:t xml:space="preserve">Discussion: </w:t>
      </w:r>
    </w:p>
    <w:p w:rsidR="00862D27" w:rsidRPr="00350BF3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254A8C" w:rsidRPr="00254A8C">
        <w:rPr>
          <w:b/>
        </w:rPr>
        <w:t>CDS Risk Management Report</w:t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ab/>
      </w:r>
      <w:r w:rsidR="005266A3">
        <w:t>Please review the incident summary report for Q-3</w:t>
      </w:r>
      <w:r w:rsidR="0046074E">
        <w:t>.</w:t>
      </w:r>
      <w:r w:rsidR="005266A3">
        <w:t xml:space="preserve"> East had 5 CCC reports which is high</w:t>
      </w:r>
      <w:r w:rsidR="0046074E">
        <w:t>-most were related to off-site medical. The other incident categories were within our normal range.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46074E" w:rsidRPr="00A15BB0">
        <w:rPr>
          <w:b/>
        </w:rPr>
        <w:t>Please pay close attention to 30/60 day follow-up. Liz will send a list each month of those participants due for f/u.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Pr="00815889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A800BC">
        <w:t xml:space="preserve">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15889">
        <w:rPr>
          <w:i/>
          <w:iCs/>
        </w:rPr>
        <w:t xml:space="preserve"> </w:t>
      </w:r>
      <w:r w:rsidR="00815889" w:rsidRPr="00815889">
        <w:rPr>
          <w:b/>
          <w:iCs/>
        </w:rPr>
        <w:t>Be vigilant and report suspicious emails</w:t>
      </w:r>
      <w:r w:rsidR="00815889">
        <w:rPr>
          <w:i/>
          <w:iCs/>
        </w:rPr>
        <w:t>.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9E7BD3">
        <w:t>Use phishing button on all suspicious emails.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DE4D67" w:rsidRPr="00DE4D67">
        <w:rPr>
          <w:b/>
        </w:rPr>
        <w:t>Ongoing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15889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15889">
        <w:rPr>
          <w:i/>
          <w:iCs/>
        </w:rPr>
        <w:t xml:space="preserve"> </w:t>
      </w:r>
      <w:r w:rsidR="00C90945" w:rsidRPr="00C90945">
        <w:rPr>
          <w:b/>
          <w:iCs/>
        </w:rPr>
        <w:t>Summer Enrichment Program Ideas</w:t>
      </w:r>
    </w:p>
    <w:p w:rsidR="00B17507" w:rsidRDefault="00862D27" w:rsidP="00993C89">
      <w:pPr>
        <w:ind w:left="540"/>
      </w:pPr>
      <w:r>
        <w:rPr>
          <w:i/>
          <w:iCs/>
        </w:rPr>
        <w:t xml:space="preserve">Discussion: </w:t>
      </w:r>
      <w:r w:rsidR="00C90945" w:rsidRPr="00C90945">
        <w:rPr>
          <w:iCs/>
        </w:rPr>
        <w:t xml:space="preserve">Please complete your plans and present flyers </w:t>
      </w:r>
      <w:r w:rsidR="006B70A3">
        <w:rPr>
          <w:iCs/>
        </w:rPr>
        <w:t>to Cindy asap but no later than</w:t>
      </w:r>
      <w:r w:rsidR="00C90945" w:rsidRPr="00C90945">
        <w:rPr>
          <w:iCs/>
        </w:rPr>
        <w:t xml:space="preserve"> April </w:t>
      </w:r>
      <w:r w:rsidR="006B70A3">
        <w:rPr>
          <w:iCs/>
        </w:rPr>
        <w:t>24</w:t>
      </w:r>
      <w:r w:rsidR="006B70A3" w:rsidRPr="006B70A3">
        <w:rPr>
          <w:iCs/>
          <w:vertAlign w:val="superscript"/>
        </w:rPr>
        <w:t>th</w:t>
      </w:r>
      <w:r w:rsidR="006B70A3">
        <w:rPr>
          <w:iCs/>
        </w:rPr>
        <w:t xml:space="preserve"> at our next EMT/CINS </w:t>
      </w:r>
      <w:r w:rsidR="00C90945" w:rsidRPr="00C90945">
        <w:rPr>
          <w:iCs/>
        </w:rPr>
        <w:t>meeting.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C90945" w:rsidRPr="00C90945">
        <w:rPr>
          <w:b/>
        </w:rPr>
        <w:t>Please be prepared to distribute to community partners and schools as soon as completed in April and May. No later than April 25, 2024.</w:t>
      </w:r>
    </w:p>
    <w:p w:rsidR="00292A27" w:rsidRPr="00292A27" w:rsidRDefault="00292A27">
      <w:pPr>
        <w:tabs>
          <w:tab w:val="left" w:pos="540"/>
        </w:tabs>
        <w:ind w:left="540" w:hanging="540"/>
        <w:rPr>
          <w:b/>
        </w:rPr>
      </w:pPr>
      <w:r w:rsidRPr="00292A27">
        <w:rPr>
          <w:i/>
        </w:rPr>
        <w:t>2.</w:t>
      </w:r>
      <w:r w:rsidRPr="00292A27">
        <w:rPr>
          <w:i/>
        </w:rPr>
        <w:tab/>
        <w:t>Sub-topic:</w:t>
      </w:r>
      <w:r>
        <w:rPr>
          <w:i/>
        </w:rPr>
        <w:t xml:space="preserve"> </w:t>
      </w:r>
      <w:r w:rsidR="00C86641" w:rsidRPr="00C86641">
        <w:rPr>
          <w:b/>
        </w:rPr>
        <w:t>Nirvana Assessment Summary report/Liz</w:t>
      </w:r>
    </w:p>
    <w:p w:rsidR="00292A27" w:rsidRDefault="00292A27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ab/>
        <w:t>Discussion:</w:t>
      </w:r>
      <w:r w:rsidR="00993C89">
        <w:rPr>
          <w:i/>
        </w:rPr>
        <w:t xml:space="preserve"> </w:t>
      </w:r>
      <w:r w:rsidR="00C86641" w:rsidRPr="00C86641">
        <w:t>Handout of NIRVANA analysis</w:t>
      </w:r>
      <w:r w:rsidR="00D047E6">
        <w:t xml:space="preserve"> and review of report</w:t>
      </w:r>
    </w:p>
    <w:p w:rsidR="00292A27" w:rsidRPr="00D047E6" w:rsidRDefault="00292A27">
      <w:pPr>
        <w:tabs>
          <w:tab w:val="left" w:pos="540"/>
        </w:tabs>
        <w:ind w:left="540" w:hanging="540"/>
      </w:pPr>
      <w:r>
        <w:rPr>
          <w:i/>
        </w:rPr>
        <w:tab/>
        <w:t>Outcome, Actions, Timeframe:</w:t>
      </w:r>
      <w:r w:rsidR="00993C89">
        <w:rPr>
          <w:i/>
        </w:rPr>
        <w:t xml:space="preserve"> </w:t>
      </w:r>
      <w:r w:rsidR="00D047E6" w:rsidRPr="00D047E6">
        <w:rPr>
          <w:b/>
        </w:rPr>
        <w:t>Compilation of assessment data will be an annual FY report</w:t>
      </w:r>
      <w:r w:rsidR="00D047E6">
        <w:rPr>
          <w:b/>
        </w:rPr>
        <w:t xml:space="preserve"> that we will review and address issues of significant concern.</w:t>
      </w:r>
    </w:p>
    <w:p w:rsidR="00292A27" w:rsidRPr="00D047E6" w:rsidRDefault="00292A27">
      <w:pPr>
        <w:tabs>
          <w:tab w:val="left" w:pos="540"/>
        </w:tabs>
        <w:ind w:left="540" w:hanging="540"/>
        <w:rPr>
          <w:b/>
        </w:rPr>
      </w:pPr>
      <w:r w:rsidRPr="00D047E6">
        <w:t>3.</w:t>
      </w:r>
      <w:r w:rsidRPr="00D047E6">
        <w:tab/>
        <w:t xml:space="preserve">Sub-topic: </w:t>
      </w:r>
    </w:p>
    <w:p w:rsidR="00292A27" w:rsidRPr="00D047E6" w:rsidRDefault="00292A27">
      <w:pPr>
        <w:tabs>
          <w:tab w:val="left" w:pos="540"/>
        </w:tabs>
        <w:ind w:left="540" w:hanging="540"/>
      </w:pPr>
      <w:r w:rsidRPr="00D047E6">
        <w:tab/>
        <w:t>Discussion:</w:t>
      </w:r>
    </w:p>
    <w:p w:rsidR="00292A27" w:rsidRPr="00D047E6" w:rsidRDefault="00292A27">
      <w:pPr>
        <w:tabs>
          <w:tab w:val="left" w:pos="540"/>
        </w:tabs>
        <w:ind w:left="540" w:hanging="540"/>
      </w:pPr>
      <w:r w:rsidRPr="00D047E6">
        <w:tab/>
        <w:t>Outcome, Actions, Timeframe:</w:t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40207C">
        <w:rPr>
          <w:i/>
          <w:iCs/>
        </w:rPr>
        <w:t xml:space="preserve"> </w:t>
      </w:r>
      <w:r w:rsidR="005177DE" w:rsidRPr="005177DE">
        <w:rPr>
          <w:b/>
          <w:iCs/>
        </w:rPr>
        <w:t>Central s</w:t>
      </w:r>
      <w:r w:rsidR="0040207C" w:rsidRPr="005177DE">
        <w:rPr>
          <w:b/>
          <w:iCs/>
        </w:rPr>
        <w:t>ad news</w:t>
      </w:r>
      <w:r w:rsidR="005177DE" w:rsidRPr="005177DE">
        <w:rPr>
          <w:b/>
          <w:iCs/>
        </w:rPr>
        <w:t xml:space="preserve"> and Zeke out of office (contact Brian)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292A27">
            <w:r>
              <w:t>Cindy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946046" w:rsidP="006B70A3">
            <w:r>
              <w:t>3</w:t>
            </w:r>
            <w:r w:rsidR="00292A27">
              <w:t>/</w:t>
            </w:r>
            <w:r w:rsidR="006B70A3">
              <w:t>28</w:t>
            </w:r>
            <w:r w:rsidR="00292A27">
              <w:t>/202</w:t>
            </w:r>
            <w:r w:rsidR="006B70A3">
              <w:t>4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FB" w:rsidRDefault="00F916FB">
      <w:r>
        <w:separator/>
      </w:r>
    </w:p>
  </w:endnote>
  <w:endnote w:type="continuationSeparator" w:id="0">
    <w:p w:rsidR="00F916FB" w:rsidRDefault="00F9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7B" w:rsidRDefault="00795A7B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9/08, 1/23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7D9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47D9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795A7B" w:rsidRDefault="00795A7B">
    <w:pPr>
      <w:pStyle w:val="Footer"/>
      <w:rPr>
        <w:rStyle w:val="PageNumber"/>
      </w:rPr>
    </w:pPr>
  </w:p>
  <w:p w:rsidR="00795A7B" w:rsidRDefault="00795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FB" w:rsidRDefault="00F916FB">
      <w:r>
        <w:separator/>
      </w:r>
    </w:p>
  </w:footnote>
  <w:footnote w:type="continuationSeparator" w:id="0">
    <w:p w:rsidR="00F916FB" w:rsidRDefault="00F91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437B5"/>
    <w:rsid w:val="00164717"/>
    <w:rsid w:val="001C4C65"/>
    <w:rsid w:val="00223867"/>
    <w:rsid w:val="00254A8C"/>
    <w:rsid w:val="00292A27"/>
    <w:rsid w:val="002C7529"/>
    <w:rsid w:val="002E53D2"/>
    <w:rsid w:val="002F0D3D"/>
    <w:rsid w:val="002F6EAC"/>
    <w:rsid w:val="00350BF3"/>
    <w:rsid w:val="003D7E95"/>
    <w:rsid w:val="0040207C"/>
    <w:rsid w:val="0043398C"/>
    <w:rsid w:val="0046074E"/>
    <w:rsid w:val="00465756"/>
    <w:rsid w:val="004A05E6"/>
    <w:rsid w:val="005177DE"/>
    <w:rsid w:val="005266A3"/>
    <w:rsid w:val="00585A17"/>
    <w:rsid w:val="00597582"/>
    <w:rsid w:val="00646D7C"/>
    <w:rsid w:val="006B70A3"/>
    <w:rsid w:val="006C387B"/>
    <w:rsid w:val="00774261"/>
    <w:rsid w:val="00781545"/>
    <w:rsid w:val="00794ABF"/>
    <w:rsid w:val="00795A7B"/>
    <w:rsid w:val="007D3B27"/>
    <w:rsid w:val="008133A9"/>
    <w:rsid w:val="00815889"/>
    <w:rsid w:val="00862D27"/>
    <w:rsid w:val="0087152C"/>
    <w:rsid w:val="00876F7A"/>
    <w:rsid w:val="00942E7A"/>
    <w:rsid w:val="00946046"/>
    <w:rsid w:val="00947D96"/>
    <w:rsid w:val="0096259B"/>
    <w:rsid w:val="009854F8"/>
    <w:rsid w:val="00993C89"/>
    <w:rsid w:val="009A2103"/>
    <w:rsid w:val="009D76F6"/>
    <w:rsid w:val="009E7BD3"/>
    <w:rsid w:val="00A008DC"/>
    <w:rsid w:val="00A15BB0"/>
    <w:rsid w:val="00A55E8C"/>
    <w:rsid w:val="00A800BC"/>
    <w:rsid w:val="00A94A7A"/>
    <w:rsid w:val="00AB5E28"/>
    <w:rsid w:val="00B07031"/>
    <w:rsid w:val="00B17507"/>
    <w:rsid w:val="00C86641"/>
    <w:rsid w:val="00C90945"/>
    <w:rsid w:val="00D047E6"/>
    <w:rsid w:val="00D224F1"/>
    <w:rsid w:val="00D301F5"/>
    <w:rsid w:val="00D63D33"/>
    <w:rsid w:val="00DE4D67"/>
    <w:rsid w:val="00EA0381"/>
    <w:rsid w:val="00EA2FD2"/>
    <w:rsid w:val="00EB083F"/>
    <w:rsid w:val="00F05880"/>
    <w:rsid w:val="00F12B45"/>
    <w:rsid w:val="00F7066B"/>
    <w:rsid w:val="00F916FB"/>
    <w:rsid w:val="00F96C51"/>
    <w:rsid w:val="00FE139A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A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0" ma:contentTypeDescription="Create a new document." ma:contentTypeScope="" ma:versionID="5b4e49ecac7a6bd4655745c54c8b2c45">
  <xsd:schema xmlns:xsd="http://www.w3.org/2001/XMLSchema" xmlns:xs="http://www.w3.org/2001/XMLSchema" xmlns:p="http://schemas.microsoft.com/office/2006/metadata/properties" xmlns:ns3="9c3c401b-cbd5-4833-82fc-b73dc8f3fa12" targetNamespace="http://schemas.microsoft.com/office/2006/metadata/properties" ma:root="true" ma:fieldsID="5a446f79c84772f02418b36953577b7d" ns3:_=""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F9A4D-4112-4DAB-8157-383C59CA84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7A647A-9501-4EF1-A6D3-C6173189A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AA2A2-7C49-4CFC-AD4A-B12CF719C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2024-05-13T20:50:00Z</cp:lastPrinted>
  <dcterms:created xsi:type="dcterms:W3CDTF">2024-05-17T16:01:00Z</dcterms:created>
  <dcterms:modified xsi:type="dcterms:W3CDTF">2024-05-17T16:01:00Z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