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77777777" w:rsidR="0081095B" w:rsidRDefault="0081095B" w:rsidP="0081095B">
      <w:pPr>
        <w:spacing w:after="0" w:line="240" w:lineRule="auto"/>
        <w:jc w:val="center"/>
        <w:rPr>
          <w:rFonts w:ascii="Calibri" w:hAnsi="Calibri" w:cs="Calibri"/>
          <w:b/>
          <w:u w:val="single"/>
        </w:rPr>
      </w:pPr>
      <w:bookmarkStart w:id="0" w:name="_GoBack"/>
      <w:bookmarkEnd w:id="0"/>
      <w:r>
        <w:rPr>
          <w:rFonts w:ascii="Calibri" w:hAnsi="Calibri" w:cs="Calibri"/>
          <w:b/>
          <w:u w:val="single"/>
        </w:rPr>
        <w:t>CDS Board of Directors Minutes</w:t>
      </w:r>
    </w:p>
    <w:p w14:paraId="569A4823" w14:textId="77777777" w:rsidR="0081095B" w:rsidRDefault="0081095B" w:rsidP="0081095B">
      <w:pPr>
        <w:spacing w:after="0" w:line="240" w:lineRule="auto"/>
        <w:rPr>
          <w:rFonts w:ascii="Calibri" w:hAnsi="Calibri" w:cs="Calibri"/>
        </w:rPr>
      </w:pPr>
    </w:p>
    <w:p w14:paraId="77CE45F2" w14:textId="63707FCA" w:rsidR="0081095B" w:rsidRDefault="00231930" w:rsidP="0081095B">
      <w:pPr>
        <w:spacing w:after="0" w:line="240" w:lineRule="auto"/>
        <w:rPr>
          <w:rFonts w:ascii="Calibri" w:hAnsi="Calibri" w:cs="Calibri"/>
        </w:rPr>
      </w:pPr>
      <w:r>
        <w:rPr>
          <w:rFonts w:ascii="Calibri" w:hAnsi="Calibri" w:cs="Calibri"/>
        </w:rPr>
        <w:t>March 14</w:t>
      </w:r>
      <w:r w:rsidR="0081095B">
        <w:rPr>
          <w:rFonts w:ascii="Calibri" w:hAnsi="Calibri" w:cs="Calibri"/>
        </w:rPr>
        <w:t>, 2024 at 8:3</w:t>
      </w:r>
      <w:r>
        <w:rPr>
          <w:rFonts w:ascii="Calibri" w:hAnsi="Calibri" w:cs="Calibri"/>
        </w:rPr>
        <w:t>5</w:t>
      </w:r>
      <w:r w:rsidR="0081095B">
        <w:rPr>
          <w:rFonts w:ascii="Calibri" w:hAnsi="Calibri" w:cs="Calibri"/>
        </w:rPr>
        <w:t xml:space="preserve"> AM</w:t>
      </w:r>
    </w:p>
    <w:p w14:paraId="3F5E4FF2" w14:textId="77777777" w:rsidR="0081095B" w:rsidRDefault="0081095B" w:rsidP="0081095B">
      <w:pPr>
        <w:spacing w:after="0" w:line="240" w:lineRule="auto"/>
        <w:rPr>
          <w:rFonts w:ascii="Calibri" w:hAnsi="Calibri" w:cs="Calibri"/>
        </w:rPr>
      </w:pPr>
    </w:p>
    <w:p w14:paraId="202DDAA5" w14:textId="3157D941" w:rsidR="0081095B" w:rsidRDefault="0081095B" w:rsidP="0081095B">
      <w:pPr>
        <w:spacing w:after="0" w:line="240" w:lineRule="auto"/>
        <w:jc w:val="both"/>
        <w:rPr>
          <w:rFonts w:ascii="Calibri" w:hAnsi="Calibri" w:cs="Calibri"/>
        </w:rPr>
      </w:pPr>
      <w:r>
        <w:rPr>
          <w:rFonts w:ascii="Calibri" w:hAnsi="Calibri" w:cs="Calibri"/>
        </w:rPr>
        <w:t xml:space="preserve">Attending Board Members: Tommy Lane, Daniel Crapps, Richard Mankin, Frank Williams, Becky Hunt, </w:t>
      </w:r>
      <w:r w:rsidR="00D83AFE">
        <w:rPr>
          <w:rFonts w:ascii="Calibri" w:hAnsi="Calibri" w:cs="Calibri"/>
        </w:rPr>
        <w:t xml:space="preserve">Veita Jackson-Carter, </w:t>
      </w:r>
      <w:r>
        <w:rPr>
          <w:rFonts w:ascii="Calibri" w:hAnsi="Calibri" w:cs="Calibri"/>
        </w:rPr>
        <w:t xml:space="preserve">Gil Levy, Christy Milligan, </w:t>
      </w:r>
      <w:r w:rsidR="00231930">
        <w:rPr>
          <w:rFonts w:ascii="Calibri" w:hAnsi="Calibri" w:cs="Calibri"/>
        </w:rPr>
        <w:t xml:space="preserve">Darleen Morgan, </w:t>
      </w:r>
      <w:r w:rsidR="00D83AFE" w:rsidRPr="00FD5802">
        <w:rPr>
          <w:rFonts w:ascii="Calibri" w:hAnsi="Calibri" w:cs="Calibri"/>
          <w:bCs/>
        </w:rPr>
        <w:t>Jason Shaw, Sr</w:t>
      </w:r>
      <w:r w:rsidR="00D83AFE">
        <w:rPr>
          <w:rFonts w:ascii="Calibri" w:hAnsi="Calibri" w:cs="Calibri"/>
          <w:bCs/>
        </w:rPr>
        <w:t>.</w:t>
      </w:r>
    </w:p>
    <w:p w14:paraId="1A29BCB7" w14:textId="77777777" w:rsidR="0081095B" w:rsidRDefault="0081095B" w:rsidP="0081095B">
      <w:pPr>
        <w:spacing w:after="0" w:line="240" w:lineRule="auto"/>
        <w:rPr>
          <w:rFonts w:ascii="Calibri" w:hAnsi="Calibri" w:cs="Calibri"/>
        </w:rPr>
      </w:pPr>
    </w:p>
    <w:p w14:paraId="4E398AFA" w14:textId="590E27A9" w:rsidR="0081095B" w:rsidRDefault="0081095B" w:rsidP="0081095B">
      <w:pPr>
        <w:spacing w:after="0" w:line="240" w:lineRule="auto"/>
        <w:jc w:val="both"/>
        <w:rPr>
          <w:rFonts w:ascii="Calibri" w:hAnsi="Calibri" w:cs="Calibri"/>
        </w:rPr>
      </w:pPr>
      <w:r>
        <w:rPr>
          <w:rFonts w:ascii="Calibri" w:hAnsi="Calibri" w:cs="Calibri"/>
        </w:rPr>
        <w:t>Attending Team Members: Phil Kabler, Cindy Starling-Hersey</w:t>
      </w:r>
      <w:r w:rsidR="00A332E8">
        <w:rPr>
          <w:rFonts w:ascii="Calibri" w:hAnsi="Calibri" w:cs="Calibri"/>
        </w:rPr>
        <w:t>, Jonathan Lewis</w:t>
      </w:r>
    </w:p>
    <w:p w14:paraId="633297A0" w14:textId="1BDB116B" w:rsidR="00D83AFE" w:rsidRDefault="00D83AFE" w:rsidP="0081095B">
      <w:pPr>
        <w:spacing w:after="0" w:line="240" w:lineRule="auto"/>
        <w:jc w:val="both"/>
        <w:rPr>
          <w:rFonts w:ascii="Calibri" w:hAnsi="Calibri" w:cs="Calibri"/>
        </w:rPr>
      </w:pPr>
    </w:p>
    <w:p w14:paraId="3E37EA52" w14:textId="02CE6922" w:rsidR="00D83AFE" w:rsidRDefault="00D83AFE" w:rsidP="0081095B">
      <w:pPr>
        <w:spacing w:after="0" w:line="240" w:lineRule="auto"/>
        <w:jc w:val="both"/>
        <w:rPr>
          <w:rFonts w:ascii="Calibri" w:hAnsi="Calibri" w:cs="Calibri"/>
        </w:rPr>
      </w:pPr>
      <w:r>
        <w:rPr>
          <w:rFonts w:ascii="Calibri" w:hAnsi="Calibri" w:cs="Calibri"/>
        </w:rPr>
        <w:t>Consultant: Jim Pearce</w:t>
      </w:r>
    </w:p>
    <w:p w14:paraId="2DCA83CA" w14:textId="77777777" w:rsidR="009C334F" w:rsidRPr="009C334F" w:rsidRDefault="009C334F" w:rsidP="009C334F">
      <w:pPr>
        <w:spacing w:after="0" w:line="240" w:lineRule="auto"/>
        <w:jc w:val="both"/>
        <w:rPr>
          <w:rFonts w:ascii="Calibri" w:hAnsi="Calibri" w:cs="Calibri"/>
          <w:color w:val="000000" w:themeColor="text1"/>
        </w:rPr>
      </w:pPr>
    </w:p>
    <w:p w14:paraId="4D2EA909" w14:textId="77777777" w:rsidR="009C334F" w:rsidRPr="009C334F"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Guest: Roby Thomas, CPA</w:t>
      </w:r>
    </w:p>
    <w:p w14:paraId="12179125" w14:textId="77777777" w:rsidR="009C334F" w:rsidRPr="009C334F" w:rsidRDefault="009C334F" w:rsidP="009C334F">
      <w:pPr>
        <w:spacing w:after="0" w:line="240" w:lineRule="auto"/>
        <w:rPr>
          <w:rFonts w:ascii="Calibri" w:hAnsi="Calibri" w:cs="Calibri"/>
          <w:color w:val="000000" w:themeColor="text1"/>
        </w:rPr>
      </w:pPr>
    </w:p>
    <w:p w14:paraId="54883FBD"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CALL TO ORDER/QUORUM CHECK</w:t>
      </w:r>
    </w:p>
    <w:p w14:paraId="0A021246" w14:textId="77777777" w:rsidR="009C334F" w:rsidRPr="009C334F" w:rsidRDefault="009C334F" w:rsidP="009C334F">
      <w:pPr>
        <w:spacing w:after="0" w:line="240" w:lineRule="auto"/>
        <w:rPr>
          <w:rFonts w:ascii="Calibri" w:hAnsi="Calibri" w:cs="Calibri"/>
          <w:color w:val="000000" w:themeColor="text1"/>
        </w:rPr>
      </w:pPr>
    </w:p>
    <w:p w14:paraId="0C83CE64" w14:textId="77777777" w:rsidR="009C334F" w:rsidRPr="009C334F"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A quorum was in attendance with 10 Board Members present. Vice President D. Crapps chaired the meeting at President T. Lane’s request.</w:t>
      </w:r>
    </w:p>
    <w:p w14:paraId="37918654" w14:textId="77777777" w:rsidR="009C334F" w:rsidRPr="009C334F" w:rsidRDefault="009C334F" w:rsidP="009C334F">
      <w:pPr>
        <w:spacing w:after="0" w:line="240" w:lineRule="auto"/>
        <w:rPr>
          <w:rFonts w:ascii="Calibri" w:hAnsi="Calibri" w:cs="Calibri"/>
          <w:color w:val="000000" w:themeColor="text1"/>
        </w:rPr>
      </w:pPr>
    </w:p>
    <w:p w14:paraId="64DB209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CONSENT ITEMS</w:t>
      </w:r>
    </w:p>
    <w:p w14:paraId="457E96DA" w14:textId="77777777" w:rsidR="009C334F" w:rsidRPr="009C334F" w:rsidRDefault="009C334F" w:rsidP="009C334F">
      <w:pPr>
        <w:spacing w:after="0" w:line="240" w:lineRule="auto"/>
        <w:jc w:val="both"/>
        <w:rPr>
          <w:rFonts w:ascii="Calibri" w:hAnsi="Calibri" w:cs="Calibri"/>
          <w:color w:val="000000" w:themeColor="text1"/>
        </w:rPr>
      </w:pPr>
    </w:p>
    <w:p w14:paraId="246DFA0C" w14:textId="77777777" w:rsidR="009C334F" w:rsidRPr="009C334F" w:rsidRDefault="009C334F" w:rsidP="009C334F">
      <w:pPr>
        <w:spacing w:after="0" w:line="240" w:lineRule="auto"/>
        <w:jc w:val="both"/>
        <w:rPr>
          <w:rFonts w:ascii="Calibri" w:hAnsi="Calibri" w:cs="Calibri"/>
          <w:color w:val="000000" w:themeColor="text1"/>
        </w:rPr>
      </w:pPr>
      <w:r w:rsidRPr="009C334F">
        <w:rPr>
          <w:rFonts w:ascii="Calibri" w:hAnsi="Calibri" w:cs="Calibri"/>
          <w:color w:val="000000" w:themeColor="text1"/>
        </w:rPr>
        <w:t>Motion to approve the Agenda and February 8, 2024 Minutes, and ratify the actions taken at that Meeting, was made by D. Morgan, seconded by R. Mankin, which motion was unanimously approved.</w:t>
      </w:r>
    </w:p>
    <w:p w14:paraId="0E426A6E" w14:textId="77777777" w:rsidR="009C334F" w:rsidRPr="009C334F" w:rsidRDefault="009C334F" w:rsidP="009C334F">
      <w:pPr>
        <w:spacing w:after="0" w:line="240" w:lineRule="auto"/>
        <w:jc w:val="both"/>
        <w:rPr>
          <w:rFonts w:ascii="Calibri" w:hAnsi="Calibri" w:cs="Calibri"/>
          <w:color w:val="000000" w:themeColor="text1"/>
        </w:rPr>
      </w:pPr>
    </w:p>
    <w:p w14:paraId="24F9C9CA" w14:textId="77777777" w:rsidR="009C334F" w:rsidRPr="009C334F" w:rsidRDefault="009C334F" w:rsidP="009C334F">
      <w:pPr>
        <w:spacing w:after="0" w:line="240" w:lineRule="auto"/>
        <w:jc w:val="center"/>
        <w:rPr>
          <w:rFonts w:ascii="Calibri" w:hAnsi="Calibri" w:cs="Calibri"/>
          <w:b/>
          <w:color w:val="000000" w:themeColor="text1"/>
          <w:u w:val="single"/>
        </w:rPr>
      </w:pPr>
      <w:r w:rsidRPr="009C334F">
        <w:rPr>
          <w:rFonts w:ascii="Calibri" w:hAnsi="Calibri" w:cs="Calibri"/>
          <w:b/>
          <w:color w:val="000000" w:themeColor="text1"/>
          <w:u w:val="single"/>
        </w:rPr>
        <w:t>FINANCIAL MATTERS</w:t>
      </w:r>
    </w:p>
    <w:p w14:paraId="3319808E" w14:textId="4EA1F320" w:rsidR="003D2A8C" w:rsidRDefault="003D2A8C" w:rsidP="0081095B">
      <w:pPr>
        <w:spacing w:after="0" w:line="240" w:lineRule="auto"/>
        <w:jc w:val="both"/>
        <w:rPr>
          <w:rFonts w:ascii="Calibri" w:hAnsi="Calibri" w:cs="Calibri"/>
        </w:rPr>
      </w:pPr>
    </w:p>
    <w:p w14:paraId="24123163" w14:textId="2A959B01" w:rsidR="002B3BCD" w:rsidRPr="002B3BCD" w:rsidRDefault="00D32444" w:rsidP="002B3BCD">
      <w:pPr>
        <w:spacing w:after="0" w:line="240" w:lineRule="auto"/>
        <w:jc w:val="both"/>
        <w:rPr>
          <w:rFonts w:ascii="Calibri" w:hAnsi="Calibri" w:cs="Calibri"/>
          <w:color w:val="000000" w:themeColor="text1"/>
        </w:rPr>
      </w:pPr>
      <w:r>
        <w:rPr>
          <w:rFonts w:ascii="Calibri" w:hAnsi="Calibri" w:cs="Calibri"/>
          <w:b/>
          <w:u w:val="single"/>
        </w:rPr>
        <w:t xml:space="preserve">Action item </w:t>
      </w:r>
      <w:r w:rsidRPr="001251FC">
        <w:rPr>
          <w:rFonts w:ascii="Calibri" w:hAnsi="Calibri" w:cs="Calibri"/>
          <w:b/>
          <w:u w:val="single"/>
        </w:rPr>
        <w:t>–</w:t>
      </w:r>
      <w:r>
        <w:rPr>
          <w:rFonts w:ascii="Calibri" w:hAnsi="Calibri" w:cs="Calibri"/>
          <w:b/>
          <w:u w:val="single"/>
        </w:rPr>
        <w:t xml:space="preserve"> </w:t>
      </w:r>
      <w:r w:rsidR="002B3BCD" w:rsidRPr="002B3BCD">
        <w:rPr>
          <w:rFonts w:ascii="Calibri" w:hAnsi="Calibri" w:cs="Calibri"/>
          <w:b/>
          <w:u w:val="single"/>
        </w:rPr>
        <w:t>P</w:t>
      </w:r>
      <w:r w:rsidR="002B3BCD" w:rsidRPr="002B3BCD">
        <w:rPr>
          <w:b/>
          <w:color w:val="000000" w:themeColor="text1"/>
          <w:sz w:val="21"/>
          <w:szCs w:val="21"/>
          <w:u w:val="single"/>
        </w:rPr>
        <w:t>resentation re: (a) FY 22/23 audit results; (b) audit-related Management Representation Letter; (c) CDS/CASF 2023 990s, 5500</w:t>
      </w:r>
      <w:r w:rsidR="00D827CD">
        <w:rPr>
          <w:color w:val="000000" w:themeColor="text1"/>
          <w:sz w:val="21"/>
          <w:szCs w:val="21"/>
        </w:rPr>
        <w:t>:</w:t>
      </w:r>
    </w:p>
    <w:p w14:paraId="68FD56D0" w14:textId="293FA9EA" w:rsidR="002B3BCD" w:rsidRPr="002B3BCD" w:rsidRDefault="002B3BCD" w:rsidP="002B3BCD">
      <w:pPr>
        <w:spacing w:after="0" w:line="240" w:lineRule="auto"/>
        <w:jc w:val="both"/>
        <w:rPr>
          <w:rFonts w:ascii="Calibri" w:hAnsi="Calibri" w:cs="Calibri"/>
          <w:color w:val="000000" w:themeColor="text1"/>
        </w:rPr>
      </w:pPr>
      <w:r w:rsidRPr="002B3BCD">
        <w:rPr>
          <w:color w:val="000000" w:themeColor="text1"/>
          <w:sz w:val="21"/>
          <w:szCs w:val="21"/>
        </w:rPr>
        <w:t>Roby Thomas, CPA (Thomas &amp; Company, C.P.A., P.A.)</w:t>
      </w:r>
      <w:r w:rsidRPr="002B3BCD">
        <w:rPr>
          <w:rFonts w:ascii="Calibri" w:hAnsi="Calibri" w:cs="Calibri"/>
          <w:color w:val="000000" w:themeColor="text1"/>
        </w:rPr>
        <w:t xml:space="preserve"> presented a detailed analysis of the Audit Report; the conclusion was an unmodified (‘clean’) audit. He noted no disagreements or difficulties working with management or obtaining requested information, even with the departure of the CFO and replacement with T. Porter’s firm. He discussed the end result of the year was an increase in revenues over prior years, and strong Current Ratios and Operating Margins compared to other non-profits. He offered the following recommendations: (a) revenue sources should be diversified; (b) Fiscal Department continuity should be established; (c) routine Board meetings reviewing fiscal matters should be continued; (d) efficient fiscal processes (such as allocations, checks communications) should be developed; and responsible financial controls should be continued; and (e) out-sourced services should be considered (such as retirement plan administrator). Following motion by G. Levy, and second by V. Jackson-Carter, (a), (b), and (c) above were unanimously approved.</w:t>
      </w:r>
    </w:p>
    <w:p w14:paraId="58338A0D" w14:textId="77777777" w:rsidR="002B3BCD" w:rsidRDefault="002B3BCD" w:rsidP="002B3BCD">
      <w:pPr>
        <w:spacing w:after="0" w:line="240" w:lineRule="auto"/>
        <w:jc w:val="both"/>
        <w:rPr>
          <w:rFonts w:ascii="Calibri" w:hAnsi="Calibri" w:cs="Calibri"/>
        </w:rPr>
      </w:pPr>
    </w:p>
    <w:p w14:paraId="4C4406B0" w14:textId="77777777" w:rsidR="002B3BCD" w:rsidRPr="001251FC" w:rsidRDefault="002B3BCD" w:rsidP="002B3BCD">
      <w:pPr>
        <w:spacing w:after="0" w:line="240" w:lineRule="auto"/>
        <w:rPr>
          <w:rFonts w:ascii="Calibri" w:hAnsi="Calibri" w:cs="Calibri"/>
        </w:rPr>
      </w:pPr>
      <w:r>
        <w:rPr>
          <w:rFonts w:ascii="Calibri" w:hAnsi="Calibri" w:cs="Calibri"/>
          <w:b/>
          <w:u w:val="single"/>
        </w:rPr>
        <w:t>Report item</w:t>
      </w:r>
      <w:r w:rsidRPr="001251FC">
        <w:rPr>
          <w:rFonts w:ascii="Calibri" w:hAnsi="Calibri" w:cs="Calibri"/>
          <w:b/>
          <w:u w:val="single"/>
        </w:rPr>
        <w:t xml:space="preserve"> – </w:t>
      </w:r>
      <w:r w:rsidRPr="001251FC">
        <w:rPr>
          <w:b/>
          <w:sz w:val="21"/>
          <w:szCs w:val="21"/>
          <w:u w:val="single"/>
        </w:rPr>
        <w:t>presentation re: fiscal activities</w:t>
      </w:r>
      <w:r w:rsidRPr="001251FC">
        <w:rPr>
          <w:rFonts w:ascii="Calibri" w:hAnsi="Calibri" w:cs="Calibri"/>
          <w:b/>
        </w:rPr>
        <w:t>:</w:t>
      </w:r>
    </w:p>
    <w:p w14:paraId="68C17DCE" w14:textId="77777777" w:rsidR="002B3BCD" w:rsidRDefault="002B3BCD" w:rsidP="002B3BCD">
      <w:pPr>
        <w:spacing w:after="0" w:line="240" w:lineRule="auto"/>
        <w:jc w:val="both"/>
        <w:rPr>
          <w:rFonts w:ascii="Calibri" w:hAnsi="Calibri" w:cs="Calibri"/>
        </w:rPr>
      </w:pPr>
      <w:r>
        <w:rPr>
          <w:rFonts w:ascii="Calibri" w:hAnsi="Calibri" w:cs="Calibri"/>
        </w:rPr>
        <w:t xml:space="preserve">P. Kabler reported that at the March 7, 2024 Finance &amp; Audit/Executive Committee Meeting </w:t>
      </w:r>
      <w:r w:rsidRPr="001251FC">
        <w:rPr>
          <w:rFonts w:ascii="Calibri" w:hAnsi="Calibri" w:cs="Calibri"/>
        </w:rPr>
        <w:t xml:space="preserve">T. Porter, CPA presented the February 29, 2024 CDS Statement of Financial Position and July 2023 – February 2024 CDS Statement of Activity. He noted that (a) the $700,000 Account Receivable from DJJ is having an impact on CDS’ account balances, (b) items marked “[Deleted]” on the Statement of Activity are being reviewed for continuation or amendment, and (c) the Project Payback balance is being reconciled. He recommended that the new Fiscal Team Member receive suitable training and develop efficient systems going forward. </w:t>
      </w:r>
      <w:r>
        <w:rPr>
          <w:rFonts w:ascii="Calibri" w:hAnsi="Calibri" w:cs="Calibri"/>
        </w:rPr>
        <w:t>T. Porter’s report was unanimously accepted at the March 7, 2024 Finance &amp; Audit/Executive Committee Meeting.</w:t>
      </w:r>
    </w:p>
    <w:p w14:paraId="2B565793" w14:textId="3F2E7A1C" w:rsidR="0081095B" w:rsidRDefault="0081095B" w:rsidP="0081095B">
      <w:pPr>
        <w:spacing w:after="0" w:line="240" w:lineRule="auto"/>
        <w:jc w:val="both"/>
        <w:rPr>
          <w:rFonts w:ascii="Calibri" w:hAnsi="Calibri" w:cs="Calibri"/>
        </w:rPr>
      </w:pPr>
      <w:r>
        <w:rPr>
          <w:rFonts w:ascii="Calibri" w:hAnsi="Calibri" w:cs="Calibri"/>
          <w:b/>
          <w:u w:val="single"/>
        </w:rPr>
        <w:lastRenderedPageBreak/>
        <w:t>Report item –</w:t>
      </w:r>
      <w:r w:rsidR="00B864D5">
        <w:rPr>
          <w:rFonts w:ascii="Calibri" w:hAnsi="Calibri" w:cs="Calibri"/>
          <w:b/>
          <w:u w:val="single"/>
        </w:rPr>
        <w:t xml:space="preserve"> </w:t>
      </w:r>
      <w:r>
        <w:rPr>
          <w:rFonts w:ascii="Calibri" w:hAnsi="Calibri" w:cs="Calibri"/>
          <w:b/>
          <w:u w:val="single"/>
        </w:rPr>
        <w:t>Employee Retention Tax Credit status</w:t>
      </w:r>
      <w:r>
        <w:rPr>
          <w:rFonts w:ascii="Calibri" w:hAnsi="Calibri" w:cs="Calibri"/>
          <w:b/>
        </w:rPr>
        <w:t>:</w:t>
      </w:r>
    </w:p>
    <w:p w14:paraId="2A6A6038" w14:textId="2DD4882A" w:rsidR="0081095B" w:rsidRDefault="00AE6B41" w:rsidP="0081095B">
      <w:pPr>
        <w:spacing w:after="0" w:line="240" w:lineRule="auto"/>
        <w:jc w:val="both"/>
        <w:rPr>
          <w:rFonts w:ascii="Calibri" w:hAnsi="Calibri" w:cs="Calibri"/>
        </w:rPr>
      </w:pPr>
      <w:r w:rsidRPr="00AE6B41">
        <w:rPr>
          <w:rFonts w:ascii="Calibri" w:hAnsi="Calibri" w:cs="Calibri"/>
        </w:rPr>
        <w:t xml:space="preserve">P. Kabler reported </w:t>
      </w:r>
      <w:r w:rsidR="001251FC">
        <w:rPr>
          <w:rFonts w:ascii="Calibri" w:hAnsi="Calibri" w:cs="Calibri"/>
        </w:rPr>
        <w:t xml:space="preserve">the first advance/factoring company declined an advance on CDS’s ERTC claims, following extensive work with </w:t>
      </w:r>
      <w:r w:rsidRPr="00AE6B41">
        <w:rPr>
          <w:rFonts w:ascii="Calibri" w:hAnsi="Calibri" w:cs="Calibri"/>
        </w:rPr>
        <w:t xml:space="preserve">Douglas McDermott, CDS’ engaged ERTC’s consultant, </w:t>
      </w:r>
      <w:r w:rsidR="00DD0F49">
        <w:rPr>
          <w:rFonts w:ascii="Calibri" w:hAnsi="Calibri" w:cs="Calibri"/>
        </w:rPr>
        <w:t>and T. Lane. D. McDermott then approached other advance/factoring companies, which are reviewing CDS’ claims, and collecting substantial due diligence information and documentation subject to a confidentiality caveat.</w:t>
      </w:r>
    </w:p>
    <w:p w14:paraId="13706AB6" w14:textId="13218469" w:rsidR="002E0AE5" w:rsidRDefault="002E0AE5" w:rsidP="002E0AE5">
      <w:pPr>
        <w:spacing w:after="0" w:line="240" w:lineRule="auto"/>
        <w:rPr>
          <w:rFonts w:ascii="Calibri" w:hAnsi="Calibri" w:cs="Calibri"/>
        </w:rPr>
      </w:pPr>
    </w:p>
    <w:p w14:paraId="4C7BE6AD" w14:textId="47D03603" w:rsidR="00DD0F49" w:rsidRDefault="00DD0F49" w:rsidP="00DD0F49">
      <w:pPr>
        <w:spacing w:after="0" w:line="240" w:lineRule="auto"/>
        <w:jc w:val="both"/>
        <w:rPr>
          <w:rFonts w:ascii="Calibri" w:hAnsi="Calibri" w:cs="Calibri"/>
        </w:rPr>
      </w:pPr>
      <w:r>
        <w:rPr>
          <w:rFonts w:ascii="Calibri" w:hAnsi="Calibri" w:cs="Calibri"/>
          <w:b/>
          <w:u w:val="single"/>
        </w:rPr>
        <w:t>Report item –</w:t>
      </w:r>
      <w:r w:rsidR="00B864D5">
        <w:rPr>
          <w:rFonts w:ascii="Calibri" w:hAnsi="Calibri" w:cs="Calibri"/>
          <w:b/>
          <w:u w:val="single"/>
        </w:rPr>
        <w:t xml:space="preserve"> </w:t>
      </w:r>
      <w:r>
        <w:rPr>
          <w:rFonts w:ascii="Calibri" w:hAnsi="Calibri" w:cs="Calibri"/>
          <w:b/>
          <w:u w:val="single"/>
        </w:rPr>
        <w:t>Credit card program</w:t>
      </w:r>
      <w:r>
        <w:rPr>
          <w:rFonts w:ascii="Calibri" w:hAnsi="Calibri" w:cs="Calibri"/>
          <w:b/>
        </w:rPr>
        <w:t>:</w:t>
      </w:r>
    </w:p>
    <w:p w14:paraId="07E16DBD" w14:textId="059C64C2" w:rsidR="00DD0F49" w:rsidRDefault="00DD0F49" w:rsidP="00DD0F49">
      <w:pPr>
        <w:spacing w:after="0" w:line="240" w:lineRule="auto"/>
        <w:rPr>
          <w:rFonts w:ascii="Calibri" w:hAnsi="Calibri" w:cs="Calibri"/>
        </w:rPr>
      </w:pPr>
      <w:r w:rsidRPr="00AE6B41">
        <w:rPr>
          <w:rFonts w:ascii="Calibri" w:hAnsi="Calibri" w:cs="Calibri"/>
        </w:rPr>
        <w:t xml:space="preserve">P. Kabler reported </w:t>
      </w:r>
      <w:r>
        <w:rPr>
          <w:rFonts w:ascii="Calibri" w:hAnsi="Calibri" w:cs="Calibri"/>
        </w:rPr>
        <w:t>he would reach back out to G. Levy and D. Morgan, both of whom are bankers, about their recommendation of a new credit card program to replace the existing one.</w:t>
      </w:r>
    </w:p>
    <w:p w14:paraId="26A63C8F" w14:textId="69887210" w:rsidR="00DD0F49" w:rsidRPr="00616F98" w:rsidRDefault="00DD0F49" w:rsidP="002E0AE5">
      <w:pPr>
        <w:spacing w:after="0" w:line="240" w:lineRule="auto"/>
        <w:rPr>
          <w:rFonts w:ascii="Calibri" w:hAnsi="Calibri" w:cs="Calibri"/>
          <w:color w:val="000000" w:themeColor="text1"/>
        </w:rPr>
      </w:pPr>
    </w:p>
    <w:p w14:paraId="54050B30" w14:textId="271FEB9D" w:rsidR="00DD0F49" w:rsidRPr="00616F98" w:rsidRDefault="00DD0F49" w:rsidP="00DD0F49">
      <w:pPr>
        <w:spacing w:after="0" w:line="240" w:lineRule="auto"/>
        <w:jc w:val="both"/>
        <w:rPr>
          <w:rFonts w:ascii="Calibri" w:hAnsi="Calibri" w:cs="Calibri"/>
          <w:color w:val="000000" w:themeColor="text1"/>
        </w:rPr>
      </w:pPr>
      <w:r w:rsidRPr="00616F98">
        <w:rPr>
          <w:b/>
          <w:color w:val="000000" w:themeColor="text1"/>
          <w:sz w:val="21"/>
          <w:szCs w:val="21"/>
          <w:u w:val="single"/>
        </w:rPr>
        <w:t>Action item – Approve Thomas &amp; Company, C.P.A., P.A.’s supplemental invoice amount ($1,750.00)</w:t>
      </w:r>
      <w:r w:rsidR="002B3BCD">
        <w:rPr>
          <w:color w:val="000000" w:themeColor="text1"/>
          <w:sz w:val="21"/>
          <w:szCs w:val="21"/>
        </w:rPr>
        <w:t>:</w:t>
      </w:r>
    </w:p>
    <w:p w14:paraId="608B09D3" w14:textId="204D8826" w:rsidR="00DD0F49" w:rsidRDefault="00DD0F49" w:rsidP="00500A77">
      <w:pPr>
        <w:spacing w:after="0" w:line="240" w:lineRule="auto"/>
        <w:jc w:val="both"/>
        <w:rPr>
          <w:rFonts w:ascii="Calibri" w:hAnsi="Calibri" w:cs="Calibri"/>
          <w:color w:val="000000" w:themeColor="text1"/>
        </w:rPr>
      </w:pPr>
      <w:r w:rsidRPr="00616F98">
        <w:rPr>
          <w:rFonts w:ascii="Calibri" w:hAnsi="Calibri" w:cs="Calibri"/>
          <w:color w:val="000000" w:themeColor="text1"/>
        </w:rPr>
        <w:t>Following motion by D. Morgan, and second by R. Mankin, the supplemental invoice amount, was unanimously approved.</w:t>
      </w:r>
    </w:p>
    <w:p w14:paraId="596CCE67" w14:textId="77777777" w:rsidR="00BD4748" w:rsidRDefault="00BD4748" w:rsidP="00500A77">
      <w:pPr>
        <w:spacing w:after="0" w:line="240" w:lineRule="auto"/>
        <w:jc w:val="both"/>
        <w:rPr>
          <w:rFonts w:ascii="Calibri" w:hAnsi="Calibri" w:cs="Calibri"/>
          <w:color w:val="000000" w:themeColor="text1"/>
        </w:rPr>
      </w:pPr>
    </w:p>
    <w:p w14:paraId="6D47710A" w14:textId="282BC74A" w:rsidR="00EB6ADD" w:rsidRPr="00500A77" w:rsidRDefault="00EB6ADD" w:rsidP="00500A77">
      <w:pPr>
        <w:spacing w:after="0" w:line="240" w:lineRule="auto"/>
        <w:rPr>
          <w:rFonts w:ascii="Calibri" w:hAnsi="Calibri" w:cs="Calibri"/>
          <w:b/>
        </w:rPr>
      </w:pPr>
      <w:r w:rsidRPr="00500A77">
        <w:rPr>
          <w:rFonts w:ascii="Calibri" w:hAnsi="Calibri" w:cs="Calibri"/>
          <w:b/>
          <w:u w:val="single"/>
        </w:rPr>
        <w:t>Action item – Funding allocations to new SouthState</w:t>
      </w:r>
      <w:r w:rsidR="00500A77" w:rsidRPr="00500A77">
        <w:rPr>
          <w:rFonts w:ascii="Calibri" w:hAnsi="Calibri" w:cs="Calibri"/>
          <w:b/>
          <w:u w:val="single"/>
        </w:rPr>
        <w:t xml:space="preserve"> accounts</w:t>
      </w:r>
      <w:r w:rsidR="00D92B9C">
        <w:rPr>
          <w:rFonts w:ascii="Calibri" w:hAnsi="Calibri" w:cs="Calibri"/>
          <w:b/>
        </w:rPr>
        <w:t>:</w:t>
      </w:r>
    </w:p>
    <w:p w14:paraId="29C2B7B3" w14:textId="77777777" w:rsidR="00500A77" w:rsidRDefault="00500A77" w:rsidP="00500A77">
      <w:pPr>
        <w:spacing w:after="0" w:line="240" w:lineRule="auto"/>
        <w:jc w:val="both"/>
        <w:rPr>
          <w:rFonts w:ascii="Calibri" w:hAnsi="Calibri" w:cs="Calibri"/>
        </w:rPr>
      </w:pPr>
      <w:r>
        <w:rPr>
          <w:rFonts w:ascii="Calibri" w:hAnsi="Calibri" w:cs="Calibri"/>
        </w:rPr>
        <w:t>P. Kabler recommended the following for the Board’s consideration:</w:t>
      </w:r>
    </w:p>
    <w:p w14:paraId="78CB7BB2" w14:textId="58561353" w:rsidR="00EB6ADD" w:rsidRDefault="00EB6ADD" w:rsidP="00500A77">
      <w:pPr>
        <w:spacing w:after="0" w:line="240" w:lineRule="auto"/>
        <w:jc w:val="both"/>
      </w:pPr>
      <w:r>
        <w:t>Subject to availability of funds, the following transfers shall be made to the newly created SouthState accounts in this order:</w:t>
      </w:r>
    </w:p>
    <w:p w14:paraId="31556469" w14:textId="77777777" w:rsidR="00EB6ADD" w:rsidRDefault="00EB6ADD" w:rsidP="00500A77">
      <w:pPr>
        <w:spacing w:after="0" w:line="240" w:lineRule="auto"/>
      </w:pPr>
    </w:p>
    <w:p w14:paraId="33F9E231" w14:textId="2E3375C3" w:rsidR="00EB6ADD" w:rsidRDefault="00EB6ADD" w:rsidP="00500A77">
      <w:pPr>
        <w:pStyle w:val="ListParagraph"/>
        <w:numPr>
          <w:ilvl w:val="0"/>
          <w:numId w:val="24"/>
        </w:numPr>
        <w:spacing w:after="0" w:line="240" w:lineRule="auto"/>
        <w:ind w:left="720"/>
        <w:contextualSpacing w:val="0"/>
      </w:pPr>
      <w:r>
        <w:t>Pr</w:t>
      </w:r>
      <w:r w:rsidR="00A30741">
        <w:t>oject Payback (checking) - $150,</w:t>
      </w:r>
      <w:r>
        <w:t>000 (rounded-up from $148,280.05)</w:t>
      </w:r>
    </w:p>
    <w:p w14:paraId="146747AC" w14:textId="77777777" w:rsidR="00EB6ADD" w:rsidRDefault="00EB6ADD" w:rsidP="00500A77">
      <w:pPr>
        <w:pStyle w:val="ListParagraph"/>
        <w:numPr>
          <w:ilvl w:val="0"/>
          <w:numId w:val="24"/>
        </w:numPr>
        <w:spacing w:after="0" w:line="240" w:lineRule="auto"/>
        <w:ind w:left="720"/>
        <w:contextualSpacing w:val="0"/>
      </w:pPr>
      <w:r>
        <w:t>New Gainesville shelter (money market): $400,000</w:t>
      </w:r>
    </w:p>
    <w:p w14:paraId="59354B1A" w14:textId="77777777" w:rsidR="00EB6ADD" w:rsidRDefault="00EB6ADD" w:rsidP="00500A77">
      <w:pPr>
        <w:pStyle w:val="ListParagraph"/>
        <w:numPr>
          <w:ilvl w:val="0"/>
          <w:numId w:val="24"/>
        </w:numPr>
        <w:spacing w:after="0" w:line="240" w:lineRule="auto"/>
        <w:ind w:left="720"/>
        <w:contextualSpacing w:val="0"/>
      </w:pPr>
      <w:r>
        <w:t>Emergency operating reserve (money market): $250,000</w:t>
      </w:r>
    </w:p>
    <w:p w14:paraId="6934F6F8" w14:textId="77777777" w:rsidR="004F3B68" w:rsidRPr="002E0AE5" w:rsidRDefault="004F3B68" w:rsidP="00D331C2">
      <w:pPr>
        <w:spacing w:after="0" w:line="240" w:lineRule="auto"/>
        <w:rPr>
          <w:rFonts w:ascii="Calibri" w:hAnsi="Calibri" w:cs="Calibri"/>
        </w:rPr>
      </w:pPr>
    </w:p>
    <w:p w14:paraId="0E8D2C73" w14:textId="7CB6FF63" w:rsidR="0081095B" w:rsidRDefault="0081095B" w:rsidP="00D331C2">
      <w:pPr>
        <w:spacing w:after="0" w:line="240" w:lineRule="auto"/>
        <w:jc w:val="center"/>
        <w:rPr>
          <w:rFonts w:ascii="Calibri" w:hAnsi="Calibri" w:cs="Calibri"/>
          <w:b/>
          <w:u w:val="single"/>
        </w:rPr>
      </w:pPr>
      <w:r>
        <w:rPr>
          <w:rFonts w:ascii="Calibri" w:hAnsi="Calibri" w:cs="Calibri"/>
          <w:b/>
          <w:u w:val="single"/>
        </w:rPr>
        <w:t>BUSINESS MATTERS</w:t>
      </w:r>
    </w:p>
    <w:p w14:paraId="58EEECFA" w14:textId="77777777" w:rsidR="0081095B" w:rsidRDefault="0081095B" w:rsidP="00D331C2">
      <w:pPr>
        <w:spacing w:after="0" w:line="240" w:lineRule="auto"/>
        <w:rPr>
          <w:rFonts w:ascii="Calibri" w:hAnsi="Calibri" w:cs="Calibri"/>
        </w:rPr>
      </w:pPr>
    </w:p>
    <w:p w14:paraId="61060B4F" w14:textId="77777777" w:rsidR="0081095B" w:rsidRDefault="0081095B" w:rsidP="00D331C2">
      <w:pPr>
        <w:spacing w:after="0" w:line="240" w:lineRule="auto"/>
        <w:rPr>
          <w:rFonts w:ascii="Calibri" w:hAnsi="Calibri" w:cs="Calibri"/>
          <w:b/>
        </w:rPr>
      </w:pPr>
      <w:r>
        <w:rPr>
          <w:rFonts w:ascii="Calibri" w:hAnsi="Calibri" w:cs="Calibri"/>
          <w:b/>
          <w:u w:val="single"/>
        </w:rPr>
        <w:t>Report item – Programs deliverables</w:t>
      </w:r>
      <w:r>
        <w:rPr>
          <w:rFonts w:ascii="Calibri" w:hAnsi="Calibri" w:cs="Calibri"/>
        </w:rPr>
        <w:t>:</w:t>
      </w:r>
    </w:p>
    <w:p w14:paraId="7E782EAA" w14:textId="5E5AAFE7" w:rsidR="00D331C2" w:rsidRDefault="00D331C2" w:rsidP="00D331C2">
      <w:pPr>
        <w:spacing w:after="0" w:line="240" w:lineRule="auto"/>
        <w:jc w:val="both"/>
        <w:rPr>
          <w:color w:val="000000"/>
        </w:rPr>
      </w:pPr>
      <w:r>
        <w:rPr>
          <w:color w:val="000000"/>
        </w:rPr>
        <w:t>C. Starling-Hersey reported the YTD Performance Benchmark through February report for YTD indicates shelter performance is 89.4% and the statewide average is 90.0%. Community Counseling YTD performance benchmark is 87.2% and the statewide average is 87.00%. SNAP-in-Schools has over-performed currently at 147.4%; CDS is below the contract goals with SNAP Clinical, but numerous groups are planned for the Spring Session which will greatly improve performance.</w:t>
      </w:r>
    </w:p>
    <w:p w14:paraId="63A32039" w14:textId="77777777" w:rsidR="00D331C2" w:rsidRDefault="00D331C2" w:rsidP="00D331C2">
      <w:pPr>
        <w:spacing w:after="0" w:line="240" w:lineRule="auto"/>
        <w:rPr>
          <w:color w:val="000000"/>
        </w:rPr>
      </w:pPr>
    </w:p>
    <w:p w14:paraId="04181D47" w14:textId="614C5D8B" w:rsidR="00D331C2" w:rsidRDefault="00D331C2" w:rsidP="00D331C2">
      <w:pPr>
        <w:spacing w:after="0" w:line="240" w:lineRule="auto"/>
        <w:jc w:val="both"/>
        <w:rPr>
          <w:color w:val="000000"/>
        </w:rPr>
      </w:pPr>
      <w:r>
        <w:rPr>
          <w:color w:val="000000"/>
        </w:rPr>
        <w:t>CDS is consistently over performing in our Prevention Programs.</w:t>
      </w:r>
    </w:p>
    <w:p w14:paraId="49AD9AED" w14:textId="299B5BF6" w:rsidR="009C334F" w:rsidRDefault="009C334F" w:rsidP="00D331C2">
      <w:pPr>
        <w:spacing w:after="0" w:line="240" w:lineRule="auto"/>
        <w:jc w:val="both"/>
        <w:rPr>
          <w:color w:val="000000"/>
        </w:rPr>
      </w:pPr>
    </w:p>
    <w:p w14:paraId="5255D60F" w14:textId="77777777" w:rsidR="0081095B" w:rsidRDefault="0081095B" w:rsidP="00D331C2">
      <w:pPr>
        <w:spacing w:after="0" w:line="240" w:lineRule="auto"/>
        <w:jc w:val="both"/>
        <w:rPr>
          <w:rFonts w:ascii="Calibri" w:hAnsi="Calibri" w:cs="Calibri"/>
        </w:rPr>
      </w:pPr>
      <w:r>
        <w:rPr>
          <w:rFonts w:ascii="Calibri" w:hAnsi="Calibri" w:cs="Calibri"/>
          <w:b/>
          <w:u w:val="single"/>
        </w:rPr>
        <w:t>Report item – Program monitorings/audits status</w:t>
      </w:r>
      <w:r>
        <w:rPr>
          <w:rFonts w:ascii="Calibri" w:hAnsi="Calibri" w:cs="Calibri"/>
          <w:b/>
        </w:rPr>
        <w:t>:</w:t>
      </w:r>
    </w:p>
    <w:p w14:paraId="70B1AC7F" w14:textId="701F3B77" w:rsidR="005D7645" w:rsidRDefault="005D7645" w:rsidP="00D331C2">
      <w:pPr>
        <w:spacing w:after="0" w:line="240" w:lineRule="auto"/>
        <w:jc w:val="both"/>
        <w:rPr>
          <w:rFonts w:ascii="Calibri" w:hAnsi="Calibri" w:cs="Calibri"/>
        </w:rPr>
      </w:pPr>
      <w:r w:rsidRPr="006E643C">
        <w:rPr>
          <w:rFonts w:ascii="Calibri" w:hAnsi="Calibri" w:cs="Calibri"/>
        </w:rPr>
        <w:t xml:space="preserve">C. Starling-Hersey reported </w:t>
      </w:r>
      <w:r>
        <w:rPr>
          <w:rFonts w:ascii="Calibri" w:hAnsi="Calibri" w:cs="Calibri"/>
        </w:rPr>
        <w:t>the IYP-Gainesville and IYP-Palatka QI monitorings resulted in all ‘Satisfactory’ marks. DCF monitoring also went well.</w:t>
      </w:r>
    </w:p>
    <w:p w14:paraId="6B33665E" w14:textId="77777777" w:rsidR="005D7645" w:rsidRDefault="005D7645" w:rsidP="00D331C2">
      <w:pPr>
        <w:spacing w:after="0" w:line="240" w:lineRule="auto"/>
        <w:jc w:val="both"/>
        <w:rPr>
          <w:rFonts w:ascii="Calibri" w:hAnsi="Calibri" w:cs="Calibri"/>
        </w:rPr>
      </w:pPr>
    </w:p>
    <w:p w14:paraId="2DEB0316" w14:textId="77777777" w:rsidR="005D7645" w:rsidRPr="006E643C" w:rsidRDefault="005D7645" w:rsidP="00D331C2">
      <w:pPr>
        <w:spacing w:after="0" w:line="240" w:lineRule="auto"/>
        <w:jc w:val="both"/>
        <w:rPr>
          <w:rFonts w:ascii="Calibri" w:hAnsi="Calibri" w:cs="Calibri"/>
        </w:rPr>
      </w:pPr>
      <w:r>
        <w:rPr>
          <w:rFonts w:ascii="Calibri" w:hAnsi="Calibri" w:cs="Calibri"/>
        </w:rPr>
        <w:t>QI is scheduled for April 3-5, 2024.</w:t>
      </w:r>
    </w:p>
    <w:p w14:paraId="498DC4E9" w14:textId="77777777" w:rsidR="0081095B" w:rsidRDefault="0081095B" w:rsidP="00D331C2">
      <w:pPr>
        <w:spacing w:after="0" w:line="240" w:lineRule="auto"/>
        <w:rPr>
          <w:rFonts w:ascii="Calibri" w:hAnsi="Calibri" w:cs="Calibri"/>
        </w:rPr>
      </w:pPr>
    </w:p>
    <w:p w14:paraId="5EC808F7" w14:textId="77777777" w:rsidR="0081095B" w:rsidRDefault="0081095B" w:rsidP="0081095B">
      <w:pPr>
        <w:spacing w:after="0" w:line="240" w:lineRule="auto"/>
        <w:rPr>
          <w:rFonts w:ascii="Calibri" w:hAnsi="Calibri" w:cs="Calibri"/>
          <w:b/>
          <w:u w:val="single"/>
        </w:rPr>
      </w:pPr>
      <w:r>
        <w:rPr>
          <w:rFonts w:ascii="Calibri" w:hAnsi="Calibri" w:cs="Calibri"/>
          <w:b/>
          <w:u w:val="single"/>
        </w:rPr>
        <w:t>Report item – New Gainesville Interface Youth shelter</w:t>
      </w:r>
      <w:r>
        <w:rPr>
          <w:rFonts w:ascii="Calibri" w:hAnsi="Calibri" w:cs="Calibri"/>
          <w:b/>
        </w:rPr>
        <w:t>:</w:t>
      </w:r>
    </w:p>
    <w:p w14:paraId="57D63266" w14:textId="4F7A4EC8" w:rsidR="005D7645" w:rsidRDefault="005D7645" w:rsidP="005D7645">
      <w:pPr>
        <w:spacing w:after="0" w:line="240" w:lineRule="auto"/>
        <w:jc w:val="both"/>
        <w:rPr>
          <w:rFonts w:ascii="Calibri" w:hAnsi="Calibri" w:cs="Calibri"/>
        </w:rPr>
      </w:pPr>
      <w:r w:rsidRPr="006E643C">
        <w:rPr>
          <w:rFonts w:ascii="Calibri" w:hAnsi="Calibri" w:cs="Calibri"/>
        </w:rPr>
        <w:t xml:space="preserve">P. Kabler </w:t>
      </w:r>
      <w:r>
        <w:rPr>
          <w:rFonts w:ascii="Calibri" w:hAnsi="Calibri" w:cs="Calibri"/>
        </w:rPr>
        <w:t>reported the building is largely closed-in. All Board Members were invited to the March</w:t>
      </w:r>
      <w:r w:rsidR="00FC11AA">
        <w:rPr>
          <w:rFonts w:ascii="Calibri" w:hAnsi="Calibri" w:cs="Calibri"/>
        </w:rPr>
        <w:t xml:space="preserve"> </w:t>
      </w:r>
      <w:r w:rsidR="002C5654">
        <w:rPr>
          <w:rFonts w:ascii="Calibri" w:hAnsi="Calibri" w:cs="Calibri"/>
        </w:rPr>
        <w:t>20,</w:t>
      </w:r>
      <w:r w:rsidR="00E72893">
        <w:rPr>
          <w:rFonts w:ascii="Calibri" w:hAnsi="Calibri" w:cs="Calibri"/>
        </w:rPr>
        <w:t xml:space="preserve"> </w:t>
      </w:r>
      <w:r w:rsidR="002C5654">
        <w:rPr>
          <w:rFonts w:ascii="Calibri" w:hAnsi="Calibri" w:cs="Calibri"/>
        </w:rPr>
        <w:t>2024 Noon informal Topping-Out event. A number of officials plan to attend, including DJJ Secretary Hall and Deputy Secretary Hall, and Gainesville Mayor Ward.</w:t>
      </w:r>
    </w:p>
    <w:p w14:paraId="059BC980" w14:textId="55908188" w:rsidR="00E72893" w:rsidRDefault="00E72893" w:rsidP="005D7645">
      <w:pPr>
        <w:spacing w:after="0" w:line="240" w:lineRule="auto"/>
        <w:jc w:val="both"/>
        <w:rPr>
          <w:rFonts w:ascii="Calibri" w:hAnsi="Calibri" w:cs="Calibri"/>
        </w:rPr>
      </w:pPr>
    </w:p>
    <w:p w14:paraId="23C63312" w14:textId="13CF76CB" w:rsidR="00BD4748" w:rsidRDefault="00BD4748" w:rsidP="005D7645">
      <w:pPr>
        <w:spacing w:after="0" w:line="240" w:lineRule="auto"/>
        <w:jc w:val="both"/>
        <w:rPr>
          <w:rFonts w:ascii="Calibri" w:hAnsi="Calibri" w:cs="Calibri"/>
        </w:rPr>
      </w:pPr>
    </w:p>
    <w:p w14:paraId="190D08EA" w14:textId="2E5570F3" w:rsidR="00BD4748" w:rsidRDefault="00BD4748" w:rsidP="005D7645">
      <w:pPr>
        <w:spacing w:after="0" w:line="240" w:lineRule="auto"/>
        <w:jc w:val="both"/>
        <w:rPr>
          <w:rFonts w:ascii="Calibri" w:hAnsi="Calibri" w:cs="Calibri"/>
        </w:rPr>
      </w:pPr>
    </w:p>
    <w:p w14:paraId="1EDAD5D9" w14:textId="77777777" w:rsidR="00BD4748" w:rsidRDefault="00BD4748" w:rsidP="005D7645">
      <w:pPr>
        <w:spacing w:after="0" w:line="240" w:lineRule="auto"/>
        <w:jc w:val="both"/>
        <w:rPr>
          <w:rFonts w:ascii="Calibri" w:hAnsi="Calibri" w:cs="Calibri"/>
        </w:rPr>
      </w:pPr>
    </w:p>
    <w:p w14:paraId="2B124916" w14:textId="754E4EA9" w:rsidR="002C5654" w:rsidRPr="006E643C" w:rsidRDefault="002C5654" w:rsidP="002C5654">
      <w:pPr>
        <w:spacing w:after="0" w:line="240" w:lineRule="auto"/>
        <w:jc w:val="both"/>
        <w:rPr>
          <w:rFonts w:ascii="Calibri" w:hAnsi="Calibri" w:cs="Calibri"/>
        </w:rPr>
      </w:pPr>
      <w:r w:rsidRPr="002C5654">
        <w:rPr>
          <w:b/>
          <w:sz w:val="21"/>
          <w:szCs w:val="21"/>
          <w:u w:val="single"/>
        </w:rPr>
        <w:lastRenderedPageBreak/>
        <w:t xml:space="preserve">Report item – </w:t>
      </w:r>
      <w:r w:rsidRPr="006E643C">
        <w:rPr>
          <w:rFonts w:ascii="Calibri" w:hAnsi="Calibri" w:cs="Calibri"/>
          <w:b/>
          <w:u w:val="single"/>
        </w:rPr>
        <w:t>Columbia County School District</w:t>
      </w:r>
      <w:r w:rsidRPr="006E643C">
        <w:rPr>
          <w:rFonts w:ascii="Calibri" w:hAnsi="Calibri" w:cs="Calibri"/>
          <w:b/>
        </w:rPr>
        <w:t>:</w:t>
      </w:r>
    </w:p>
    <w:p w14:paraId="778A95D9" w14:textId="1F30B785" w:rsidR="002C5654" w:rsidRPr="006E643C" w:rsidRDefault="002C5654" w:rsidP="002C5654">
      <w:pPr>
        <w:spacing w:after="0" w:line="240" w:lineRule="auto"/>
        <w:jc w:val="both"/>
        <w:rPr>
          <w:rFonts w:ascii="Calibri" w:hAnsi="Calibri" w:cs="Calibri"/>
        </w:rPr>
      </w:pPr>
      <w:r w:rsidRPr="006E643C">
        <w:rPr>
          <w:rFonts w:ascii="Calibri" w:hAnsi="Calibri" w:cs="Calibri"/>
        </w:rPr>
        <w:t xml:space="preserve">P. Kabler reported </w:t>
      </w:r>
      <w:r>
        <w:rPr>
          <w:rFonts w:ascii="Calibri" w:hAnsi="Calibri" w:cs="Calibri"/>
        </w:rPr>
        <w:t>he received an updated draft Cooperative Service Agreement which includes input from DOE and DJJ, reviewed it, and forwarded it with his input to DJJ, DOE, and the Florida Network for further consideration to finalize and implement the document.</w:t>
      </w:r>
    </w:p>
    <w:p w14:paraId="66AC10D1" w14:textId="77777777" w:rsidR="002C5654" w:rsidRPr="002C5654" w:rsidRDefault="002C5654" w:rsidP="002C5654">
      <w:pPr>
        <w:spacing w:after="0" w:line="240" w:lineRule="auto"/>
        <w:jc w:val="both"/>
        <w:rPr>
          <w:rFonts w:ascii="Calibri" w:hAnsi="Calibri" w:cs="Calibri"/>
        </w:rPr>
      </w:pPr>
    </w:p>
    <w:p w14:paraId="720E226D" w14:textId="3B7E4565" w:rsidR="002C5654" w:rsidRPr="002C5654" w:rsidRDefault="002C5654" w:rsidP="002C5654">
      <w:pPr>
        <w:spacing w:after="0" w:line="240" w:lineRule="auto"/>
        <w:jc w:val="both"/>
        <w:rPr>
          <w:rFonts w:ascii="Calibri" w:hAnsi="Calibri" w:cs="Calibri"/>
        </w:rPr>
      </w:pPr>
      <w:r w:rsidRPr="002C5654">
        <w:rPr>
          <w:b/>
          <w:sz w:val="21"/>
          <w:szCs w:val="21"/>
          <w:u w:val="single"/>
        </w:rPr>
        <w:t>Report item – LSF/DCF Invitation to Negotiate</w:t>
      </w:r>
      <w:r w:rsidRPr="002C5654">
        <w:rPr>
          <w:b/>
          <w:sz w:val="21"/>
          <w:szCs w:val="21"/>
        </w:rPr>
        <w:t>:</w:t>
      </w:r>
    </w:p>
    <w:p w14:paraId="234B9D25" w14:textId="77777777" w:rsidR="002C5654" w:rsidRPr="002C5654" w:rsidRDefault="002C5654" w:rsidP="002C5654">
      <w:pPr>
        <w:spacing w:after="0" w:line="240" w:lineRule="auto"/>
        <w:jc w:val="both"/>
        <w:rPr>
          <w:rFonts w:ascii="Calibri" w:hAnsi="Calibri" w:cs="Calibri"/>
        </w:rPr>
      </w:pPr>
      <w:r w:rsidRPr="002C5654">
        <w:rPr>
          <w:rFonts w:ascii="Calibri" w:hAnsi="Calibri" w:cs="Calibri"/>
        </w:rPr>
        <w:t>P. Kabler reported that the LSF/DCF ITN is still in-process.</w:t>
      </w:r>
    </w:p>
    <w:p w14:paraId="717E6EA8" w14:textId="4E94561C" w:rsidR="0081095B" w:rsidRPr="00616F98" w:rsidRDefault="0081095B" w:rsidP="0081095B">
      <w:pPr>
        <w:spacing w:after="0" w:line="240" w:lineRule="auto"/>
        <w:rPr>
          <w:rFonts w:ascii="Calibri" w:hAnsi="Calibri" w:cs="Calibri"/>
          <w:color w:val="000000" w:themeColor="text1"/>
        </w:rPr>
      </w:pPr>
    </w:p>
    <w:p w14:paraId="02AF5241" w14:textId="72266DDF" w:rsidR="002C5654" w:rsidRPr="00616F98" w:rsidRDefault="002C5654" w:rsidP="002C5654">
      <w:pPr>
        <w:spacing w:after="0" w:line="240" w:lineRule="auto"/>
        <w:jc w:val="both"/>
        <w:rPr>
          <w:rFonts w:ascii="Calibri" w:hAnsi="Calibri" w:cs="Calibri"/>
          <w:color w:val="000000" w:themeColor="text1"/>
        </w:rPr>
      </w:pPr>
      <w:r w:rsidRPr="00616F98">
        <w:rPr>
          <w:b/>
          <w:color w:val="000000" w:themeColor="text1"/>
          <w:sz w:val="21"/>
          <w:szCs w:val="21"/>
          <w:u w:val="single"/>
        </w:rPr>
        <w:t>Report item – Contracts update</w:t>
      </w:r>
      <w:r w:rsidRPr="00616F98">
        <w:rPr>
          <w:b/>
          <w:color w:val="000000" w:themeColor="text1"/>
          <w:sz w:val="21"/>
          <w:szCs w:val="21"/>
        </w:rPr>
        <w:t>:</w:t>
      </w:r>
    </w:p>
    <w:p w14:paraId="1AF34488" w14:textId="1ABC1ACF" w:rsidR="002C5654" w:rsidRPr="00616F98" w:rsidRDefault="002C5654" w:rsidP="002C5654">
      <w:pPr>
        <w:spacing w:after="0" w:line="240" w:lineRule="auto"/>
        <w:jc w:val="both"/>
        <w:rPr>
          <w:rFonts w:ascii="Calibri" w:hAnsi="Calibri" w:cs="Calibri"/>
          <w:color w:val="000000" w:themeColor="text1"/>
        </w:rPr>
      </w:pPr>
      <w:r w:rsidRPr="00616F98">
        <w:rPr>
          <w:color w:val="000000" w:themeColor="text1"/>
          <w:sz w:val="21"/>
          <w:szCs w:val="21"/>
        </w:rPr>
        <w:t>A copy of the CDS/LSF FY 2023-2024 funding level was included with the Meeting materials</w:t>
      </w:r>
      <w:r w:rsidRPr="00616F98">
        <w:rPr>
          <w:rFonts w:ascii="Calibri" w:hAnsi="Calibri" w:cs="Calibri"/>
          <w:color w:val="000000" w:themeColor="text1"/>
        </w:rPr>
        <w:t>.</w:t>
      </w:r>
    </w:p>
    <w:p w14:paraId="2BB8406C" w14:textId="2C69CA46" w:rsidR="002C5654" w:rsidRPr="00616F98" w:rsidRDefault="002C5654" w:rsidP="0081095B">
      <w:pPr>
        <w:spacing w:after="0" w:line="240" w:lineRule="auto"/>
        <w:rPr>
          <w:rFonts w:ascii="Calibri" w:hAnsi="Calibri" w:cs="Calibri"/>
          <w:color w:val="000000" w:themeColor="text1"/>
        </w:rPr>
      </w:pPr>
    </w:p>
    <w:p w14:paraId="61E0A07D" w14:textId="146DE99C" w:rsidR="002C5654" w:rsidRPr="002C5654" w:rsidRDefault="002C5654" w:rsidP="002C5654">
      <w:pPr>
        <w:spacing w:after="0" w:line="240" w:lineRule="auto"/>
        <w:jc w:val="both"/>
        <w:rPr>
          <w:rFonts w:ascii="Calibri" w:hAnsi="Calibri" w:cs="Calibri"/>
        </w:rPr>
      </w:pPr>
      <w:r w:rsidRPr="002C5654">
        <w:rPr>
          <w:b/>
          <w:sz w:val="21"/>
          <w:szCs w:val="21"/>
          <w:u w:val="single"/>
        </w:rPr>
        <w:t>Report item – Grants update – FEMA Phase 41 Emergency Food Shelter Program – IYP-Gainesville</w:t>
      </w:r>
      <w:r w:rsidRPr="002C5654">
        <w:rPr>
          <w:b/>
          <w:sz w:val="21"/>
          <w:szCs w:val="21"/>
        </w:rPr>
        <w:t>:</w:t>
      </w:r>
    </w:p>
    <w:p w14:paraId="0179C883" w14:textId="1BB44675" w:rsidR="002C5654" w:rsidRPr="002C5654" w:rsidRDefault="002C5654" w:rsidP="002C5654">
      <w:pPr>
        <w:spacing w:after="0" w:line="240" w:lineRule="auto"/>
        <w:jc w:val="both"/>
        <w:rPr>
          <w:rFonts w:ascii="Calibri" w:hAnsi="Calibri" w:cs="Calibri"/>
        </w:rPr>
      </w:pPr>
      <w:r w:rsidRPr="002C5654">
        <w:rPr>
          <w:rFonts w:ascii="Calibri" w:hAnsi="Calibri" w:cs="Calibri"/>
        </w:rPr>
        <w:t>P. Kabler reported that CDS submit</w:t>
      </w:r>
      <w:r>
        <w:rPr>
          <w:rFonts w:ascii="Calibri" w:hAnsi="Calibri" w:cs="Calibri"/>
        </w:rPr>
        <w:t>ted</w:t>
      </w:r>
      <w:r w:rsidRPr="002C5654">
        <w:rPr>
          <w:rFonts w:ascii="Calibri" w:hAnsi="Calibri" w:cs="Calibri"/>
        </w:rPr>
        <w:t xml:space="preserve"> a Phase 41 application ($20,000.00 requested) as an effective renewal of its Phase 40 grant ($11,000.00 awarded).</w:t>
      </w:r>
    </w:p>
    <w:p w14:paraId="17C2ADE9" w14:textId="77777777" w:rsidR="009C334F" w:rsidRDefault="009C334F" w:rsidP="0081095B">
      <w:pPr>
        <w:spacing w:after="0" w:line="240" w:lineRule="auto"/>
        <w:rPr>
          <w:rFonts w:ascii="Calibri" w:hAnsi="Calibri" w:cs="Calibri"/>
        </w:rPr>
      </w:pPr>
    </w:p>
    <w:p w14:paraId="662F22B8" w14:textId="50FA9ACB" w:rsidR="002C5654" w:rsidRPr="00277F4D" w:rsidRDefault="002C5654" w:rsidP="0081095B">
      <w:pPr>
        <w:spacing w:after="0" w:line="240" w:lineRule="auto"/>
        <w:rPr>
          <w:rFonts w:ascii="Calibri" w:hAnsi="Calibri" w:cs="Calibri"/>
          <w:b/>
        </w:rPr>
      </w:pPr>
      <w:r w:rsidRPr="00277F4D">
        <w:rPr>
          <w:rFonts w:ascii="Calibri" w:hAnsi="Calibri" w:cs="Calibri"/>
          <w:b/>
          <w:u w:val="single"/>
        </w:rPr>
        <w:t xml:space="preserve">Action item – Appoint </w:t>
      </w:r>
      <w:r w:rsidR="00277F4D" w:rsidRPr="00277F4D">
        <w:rPr>
          <w:rFonts w:ascii="Calibri" w:hAnsi="Calibri" w:cs="Calibri"/>
          <w:b/>
          <w:u w:val="single"/>
        </w:rPr>
        <w:t>Ad Hoc Comptroller Search Committee</w:t>
      </w:r>
      <w:r w:rsidR="00277F4D" w:rsidRPr="00277F4D">
        <w:rPr>
          <w:rFonts w:ascii="Calibri" w:hAnsi="Calibri" w:cs="Calibri"/>
          <w:b/>
        </w:rPr>
        <w:t>:</w:t>
      </w:r>
    </w:p>
    <w:p w14:paraId="7962CACE" w14:textId="599C7669" w:rsidR="00277F4D" w:rsidRDefault="00277F4D" w:rsidP="00277F4D">
      <w:pPr>
        <w:spacing w:after="0" w:line="240" w:lineRule="auto"/>
        <w:jc w:val="both"/>
        <w:rPr>
          <w:rFonts w:ascii="Calibri" w:hAnsi="Calibri" w:cs="Calibri"/>
        </w:rPr>
      </w:pPr>
      <w:r>
        <w:rPr>
          <w:rFonts w:ascii="Calibri" w:hAnsi="Calibri" w:cs="Calibri"/>
        </w:rPr>
        <w:t xml:space="preserve">P. Kabler reported that at the March 7, 2024 Finance &amp; Audit/Executive Committee Meeting T. Lane appointed F. Williams as Chair of the Ad Hoc Comptroller Search Committee. Following motion by B. Hunt, and second by R. Mankin, that appointment was </w:t>
      </w:r>
      <w:r w:rsidR="009C334F">
        <w:rPr>
          <w:rFonts w:ascii="Calibri" w:hAnsi="Calibri" w:cs="Calibri"/>
        </w:rPr>
        <w:t xml:space="preserve">unanimously </w:t>
      </w:r>
      <w:r>
        <w:rPr>
          <w:rFonts w:ascii="Calibri" w:hAnsi="Calibri" w:cs="Calibri"/>
        </w:rPr>
        <w:t xml:space="preserve">ratified. F. Williams invited interested Board Members to contact </w:t>
      </w:r>
      <w:r w:rsidRPr="00277F4D">
        <w:rPr>
          <w:rFonts w:ascii="Calibri" w:hAnsi="Calibri" w:cs="Calibri"/>
        </w:rPr>
        <w:t>P. Kabler if they are interested in participating in the Committee.</w:t>
      </w:r>
    </w:p>
    <w:p w14:paraId="35DA29FA" w14:textId="5EDC4FC5" w:rsidR="00E72893" w:rsidRDefault="00E72893" w:rsidP="00277F4D">
      <w:pPr>
        <w:spacing w:after="0" w:line="240" w:lineRule="auto"/>
        <w:jc w:val="both"/>
        <w:rPr>
          <w:rFonts w:ascii="Calibri" w:hAnsi="Calibri" w:cs="Calibri"/>
        </w:rPr>
      </w:pPr>
    </w:p>
    <w:p w14:paraId="163C3847" w14:textId="51EA8688" w:rsidR="00277F4D" w:rsidRPr="00277F4D" w:rsidRDefault="00277F4D" w:rsidP="00277F4D">
      <w:pPr>
        <w:pStyle w:val="Informal1"/>
        <w:spacing w:before="0" w:after="0"/>
        <w:jc w:val="both"/>
        <w:rPr>
          <w:rFonts w:ascii="Calibri" w:hAnsi="Calibri" w:cs="Calibri"/>
          <w:sz w:val="22"/>
          <w:szCs w:val="22"/>
        </w:rPr>
      </w:pPr>
      <w:r w:rsidRPr="00277F4D">
        <w:rPr>
          <w:rFonts w:ascii="Calibri" w:hAnsi="Calibri" w:cs="Calibri"/>
          <w:b/>
          <w:sz w:val="22"/>
          <w:szCs w:val="22"/>
          <w:u w:val="single"/>
        </w:rPr>
        <w:t>Action item – Approve/ratify (a) Strategic Implementation Plan – FY 24/26, (b) Strategic Plan – FY 20/21-25/26 (CARF format); (c) Succession Plan</w:t>
      </w:r>
      <w:r w:rsidRPr="00277F4D">
        <w:rPr>
          <w:rFonts w:ascii="Calibri" w:hAnsi="Calibri" w:cs="Calibri"/>
          <w:b/>
          <w:sz w:val="22"/>
          <w:szCs w:val="22"/>
        </w:rPr>
        <w:t>:</w:t>
      </w:r>
    </w:p>
    <w:p w14:paraId="1F47AE5F" w14:textId="6B67810B" w:rsidR="00277F4D" w:rsidRPr="00277F4D" w:rsidRDefault="00277F4D" w:rsidP="00277F4D">
      <w:pPr>
        <w:pStyle w:val="Informal1"/>
        <w:spacing w:before="0" w:after="0"/>
        <w:jc w:val="both"/>
        <w:rPr>
          <w:rFonts w:ascii="Calibri" w:hAnsi="Calibri" w:cs="Calibri"/>
          <w:sz w:val="22"/>
          <w:szCs w:val="22"/>
        </w:rPr>
      </w:pPr>
      <w:r w:rsidRPr="00277F4D">
        <w:rPr>
          <w:rFonts w:ascii="Calibri" w:hAnsi="Calibri" w:cs="Calibri"/>
          <w:sz w:val="22"/>
          <w:szCs w:val="22"/>
        </w:rPr>
        <w:t xml:space="preserve">Transmitted initially as part of the February 8, 2024 Board Meeting materials; copies reattached. Following motion by G. Levy, and second by R. Mankin, </w:t>
      </w:r>
      <w:r w:rsidRPr="00D83AFE">
        <w:rPr>
          <w:rFonts w:ascii="Calibri" w:hAnsi="Calibri" w:cs="Calibri"/>
          <w:sz w:val="22"/>
          <w:szCs w:val="22"/>
        </w:rPr>
        <w:t>(a), (b), and (c) above were unanimously approved.</w:t>
      </w:r>
    </w:p>
    <w:p w14:paraId="1BF93D4B" w14:textId="77777777" w:rsidR="00277F4D" w:rsidRPr="00277F4D" w:rsidRDefault="00277F4D" w:rsidP="00277F4D">
      <w:pPr>
        <w:pStyle w:val="Informal1"/>
        <w:spacing w:before="0" w:after="0"/>
        <w:rPr>
          <w:rFonts w:ascii="Calibri" w:hAnsi="Calibri" w:cs="Calibri"/>
          <w:sz w:val="22"/>
          <w:szCs w:val="22"/>
        </w:rPr>
      </w:pPr>
    </w:p>
    <w:p w14:paraId="43B1245D" w14:textId="68B9077F" w:rsidR="00277F4D" w:rsidRPr="00FF31E2" w:rsidRDefault="00277F4D" w:rsidP="00277F4D">
      <w:pPr>
        <w:pStyle w:val="Informal1"/>
        <w:spacing w:before="0" w:after="0"/>
        <w:jc w:val="both"/>
        <w:rPr>
          <w:rFonts w:ascii="Calibri" w:hAnsi="Calibri" w:cs="Calibri"/>
          <w:sz w:val="21"/>
          <w:szCs w:val="21"/>
        </w:rPr>
      </w:pPr>
      <w:r>
        <w:rPr>
          <w:rFonts w:ascii="Calibri" w:hAnsi="Calibri" w:cs="Calibri"/>
          <w:b/>
          <w:sz w:val="21"/>
          <w:szCs w:val="21"/>
          <w:u w:val="single"/>
        </w:rPr>
        <w:t>Action item</w:t>
      </w:r>
      <w:r w:rsidRPr="00FF31E2">
        <w:rPr>
          <w:rFonts w:ascii="Calibri" w:hAnsi="Calibri" w:cs="Calibri"/>
          <w:b/>
          <w:sz w:val="21"/>
          <w:szCs w:val="21"/>
          <w:u w:val="single"/>
        </w:rPr>
        <w:t xml:space="preserve"> </w:t>
      </w:r>
      <w:r w:rsidRPr="00BB3BFE">
        <w:rPr>
          <w:rFonts w:ascii="Calibri" w:hAnsi="Calibri" w:cs="Calibri"/>
          <w:b/>
          <w:sz w:val="21"/>
          <w:szCs w:val="21"/>
          <w:u w:val="single"/>
        </w:rPr>
        <w:t>–</w:t>
      </w:r>
      <w:r>
        <w:rPr>
          <w:rFonts w:ascii="Calibri" w:hAnsi="Calibri" w:cs="Calibri"/>
          <w:b/>
          <w:sz w:val="21"/>
          <w:szCs w:val="21"/>
          <w:u w:val="single"/>
        </w:rPr>
        <w:t xml:space="preserve"> A</w:t>
      </w:r>
      <w:r w:rsidRPr="00FF31E2">
        <w:rPr>
          <w:rFonts w:ascii="Calibri" w:hAnsi="Calibri" w:cs="Calibri"/>
          <w:b/>
          <w:sz w:val="21"/>
          <w:szCs w:val="21"/>
          <w:u w:val="single"/>
        </w:rPr>
        <w:t>pprove</w:t>
      </w:r>
      <w:r>
        <w:rPr>
          <w:rFonts w:ascii="Calibri" w:hAnsi="Calibri" w:cs="Calibri"/>
          <w:b/>
          <w:sz w:val="21"/>
          <w:szCs w:val="21"/>
          <w:u w:val="single"/>
        </w:rPr>
        <w:t>/ratify</w:t>
      </w:r>
      <w:r w:rsidRPr="00FF31E2">
        <w:rPr>
          <w:rFonts w:ascii="Calibri" w:hAnsi="Calibri" w:cs="Calibri"/>
          <w:b/>
          <w:sz w:val="21"/>
          <w:szCs w:val="21"/>
          <w:u w:val="single"/>
        </w:rPr>
        <w:t xml:space="preserve"> (a) Employee Handbook (found at Board of Directors Manual p. 56), (b) Volunteer &amp; Intern Handbook (found at Board of Directors Manual p. 124)</w:t>
      </w:r>
      <w:r w:rsidRPr="00FF31E2">
        <w:rPr>
          <w:rFonts w:ascii="Calibri" w:hAnsi="Calibri" w:cs="Calibri"/>
          <w:b/>
          <w:sz w:val="21"/>
          <w:szCs w:val="21"/>
        </w:rPr>
        <w:t>:</w:t>
      </w:r>
    </w:p>
    <w:p w14:paraId="210AD0C7" w14:textId="79EFC03D" w:rsidR="00277F4D" w:rsidRDefault="00277F4D" w:rsidP="00277F4D">
      <w:pPr>
        <w:spacing w:after="0" w:line="240" w:lineRule="auto"/>
        <w:jc w:val="both"/>
        <w:rPr>
          <w:rFonts w:ascii="Calibri" w:hAnsi="Calibri" w:cs="Calibri"/>
        </w:rPr>
      </w:pPr>
      <w:r>
        <w:rPr>
          <w:rFonts w:ascii="Calibri" w:hAnsi="Calibri" w:cs="Calibri"/>
        </w:rPr>
        <w:t xml:space="preserve">P. Kabler reported (a) and (b) are to bring the existing Handbooks current. Going forward, these activities will typically occur in November. </w:t>
      </w:r>
      <w:r w:rsidRPr="00277F4D">
        <w:rPr>
          <w:rFonts w:ascii="Calibri" w:hAnsi="Calibri" w:cs="Calibri"/>
        </w:rPr>
        <w:t xml:space="preserve">Following motion by </w:t>
      </w:r>
      <w:r>
        <w:rPr>
          <w:rFonts w:ascii="Calibri" w:hAnsi="Calibri" w:cs="Calibri"/>
        </w:rPr>
        <w:t>F. Williams</w:t>
      </w:r>
      <w:r w:rsidRPr="00277F4D">
        <w:rPr>
          <w:rFonts w:ascii="Calibri" w:hAnsi="Calibri" w:cs="Calibri"/>
        </w:rPr>
        <w:t xml:space="preserve">, and second by </w:t>
      </w:r>
      <w:r>
        <w:rPr>
          <w:rFonts w:ascii="Calibri" w:hAnsi="Calibri" w:cs="Calibri"/>
        </w:rPr>
        <w:t>B. Hunt</w:t>
      </w:r>
      <w:r w:rsidRPr="00277F4D">
        <w:rPr>
          <w:rFonts w:ascii="Calibri" w:hAnsi="Calibri" w:cs="Calibri"/>
        </w:rPr>
        <w:t xml:space="preserve">, </w:t>
      </w:r>
      <w:r w:rsidRPr="00D83AFE">
        <w:rPr>
          <w:rFonts w:ascii="Calibri" w:hAnsi="Calibri" w:cs="Calibri"/>
        </w:rPr>
        <w:t>(a)</w:t>
      </w:r>
      <w:r>
        <w:rPr>
          <w:rFonts w:ascii="Calibri" w:hAnsi="Calibri" w:cs="Calibri"/>
        </w:rPr>
        <w:t xml:space="preserve"> and</w:t>
      </w:r>
      <w:r w:rsidRPr="00D83AFE">
        <w:rPr>
          <w:rFonts w:ascii="Calibri" w:hAnsi="Calibri" w:cs="Calibri"/>
        </w:rPr>
        <w:t xml:space="preserve"> (b) above were unanimously approved.</w:t>
      </w:r>
    </w:p>
    <w:p w14:paraId="49934E07" w14:textId="1E5768C1" w:rsidR="002C5654" w:rsidRDefault="002C5654" w:rsidP="0081095B">
      <w:pPr>
        <w:spacing w:after="0" w:line="240" w:lineRule="auto"/>
        <w:rPr>
          <w:rFonts w:ascii="Calibri" w:hAnsi="Calibri" w:cs="Calibri"/>
        </w:rPr>
      </w:pPr>
    </w:p>
    <w:p w14:paraId="78D00A67" w14:textId="00454FCE" w:rsidR="00277F4D" w:rsidRPr="00A332E8" w:rsidRDefault="00277F4D" w:rsidP="0081095B">
      <w:pPr>
        <w:spacing w:after="0" w:line="240" w:lineRule="auto"/>
        <w:rPr>
          <w:rFonts w:ascii="Calibri" w:hAnsi="Calibri" w:cs="Calibri"/>
          <w:b/>
        </w:rPr>
      </w:pPr>
      <w:r w:rsidRPr="00A332E8">
        <w:rPr>
          <w:rFonts w:ascii="Calibri" w:hAnsi="Calibri" w:cs="Calibri"/>
          <w:b/>
          <w:u w:val="single"/>
        </w:rPr>
        <w:t xml:space="preserve">Action item </w:t>
      </w:r>
      <w:r w:rsidRPr="00A332E8">
        <w:rPr>
          <w:rFonts w:ascii="Calibri" w:hAnsi="Calibri" w:cs="Calibri"/>
          <w:b/>
          <w:sz w:val="21"/>
          <w:szCs w:val="21"/>
          <w:u w:val="single"/>
        </w:rPr>
        <w:t>–</w:t>
      </w:r>
      <w:r w:rsidRPr="00A332E8">
        <w:rPr>
          <w:rFonts w:ascii="Calibri" w:hAnsi="Calibri" w:cs="Calibri"/>
          <w:b/>
          <w:u w:val="single"/>
        </w:rPr>
        <w:t xml:space="preserve"> Opioid funds</w:t>
      </w:r>
      <w:r w:rsidRPr="00A332E8">
        <w:rPr>
          <w:rFonts w:ascii="Calibri" w:hAnsi="Calibri" w:cs="Calibri"/>
          <w:b/>
        </w:rPr>
        <w:t>:</w:t>
      </w:r>
    </w:p>
    <w:p w14:paraId="59568E78" w14:textId="00EBEE5C" w:rsidR="00277F4D" w:rsidRDefault="00BD4748" w:rsidP="0081095B">
      <w:pPr>
        <w:spacing w:after="0" w:line="240" w:lineRule="auto"/>
        <w:rPr>
          <w:rFonts w:ascii="Calibri" w:hAnsi="Calibri" w:cs="Calibri"/>
        </w:rPr>
      </w:pPr>
      <w:r>
        <w:rPr>
          <w:rFonts w:ascii="Calibri" w:hAnsi="Calibri" w:cs="Calibri"/>
        </w:rPr>
        <w:t>J.</w:t>
      </w:r>
      <w:r w:rsidR="00D331C2">
        <w:rPr>
          <w:rFonts w:ascii="Calibri" w:hAnsi="Calibri" w:cs="Calibri"/>
        </w:rPr>
        <w:t xml:space="preserve"> Lewis presented the following proposal in writing:</w:t>
      </w:r>
    </w:p>
    <w:p w14:paraId="47A4054D" w14:textId="56147E70" w:rsidR="00D331C2" w:rsidRDefault="00D331C2" w:rsidP="0081095B">
      <w:pPr>
        <w:spacing w:after="0" w:line="240" w:lineRule="auto"/>
        <w:rPr>
          <w:rFonts w:ascii="Calibri" w:hAnsi="Calibri" w:cs="Calibri"/>
        </w:rPr>
      </w:pPr>
    </w:p>
    <w:p w14:paraId="3BBE6A16" w14:textId="77777777" w:rsidR="00D331C2" w:rsidRPr="00D331C2" w:rsidRDefault="00D331C2" w:rsidP="00D331C2">
      <w:pPr>
        <w:pStyle w:val="PlainText"/>
        <w:ind w:left="360"/>
        <w:jc w:val="both"/>
        <w:rPr>
          <w:rFonts w:ascii="Calibri" w:hAnsi="Calibri" w:cs="Calibri"/>
          <w:i/>
          <w:color w:val="000000" w:themeColor="text1"/>
          <w:sz w:val="22"/>
          <w:szCs w:val="22"/>
        </w:rPr>
      </w:pPr>
      <w:r w:rsidRPr="00D331C2">
        <w:rPr>
          <w:rFonts w:ascii="Calibri" w:hAnsi="Calibri" w:cs="Calibri"/>
          <w:i/>
          <w:color w:val="000000" w:themeColor="text1"/>
          <w:sz w:val="22"/>
          <w:szCs w:val="22"/>
        </w:rPr>
        <w:t xml:space="preserve">I am requesting that the CDS Board consider and approve CDS serving as the Fiscal Agent for the Opioid Settlement Funding for Levy County, via Levy County Prevention Coalition. </w:t>
      </w:r>
    </w:p>
    <w:p w14:paraId="12F8B240" w14:textId="77777777" w:rsidR="00D331C2" w:rsidRPr="00D331C2" w:rsidRDefault="00D331C2" w:rsidP="00D331C2">
      <w:pPr>
        <w:pStyle w:val="PlainText"/>
        <w:rPr>
          <w:rFonts w:ascii="Calibri" w:hAnsi="Calibri" w:cs="Calibri"/>
          <w:color w:val="000000" w:themeColor="text1"/>
          <w:sz w:val="22"/>
          <w:szCs w:val="22"/>
        </w:rPr>
      </w:pPr>
    </w:p>
    <w:p w14:paraId="69DAF612" w14:textId="7821EDB2" w:rsidR="00D331C2" w:rsidRPr="00D331C2" w:rsidRDefault="00D331C2" w:rsidP="00D331C2">
      <w:pPr>
        <w:pStyle w:val="PlainText"/>
        <w:ind w:left="360"/>
        <w:jc w:val="both"/>
        <w:rPr>
          <w:rFonts w:ascii="Calibri" w:hAnsi="Calibri" w:cs="Calibri"/>
          <w:i/>
          <w:color w:val="000000" w:themeColor="text1"/>
          <w:sz w:val="22"/>
          <w:szCs w:val="22"/>
        </w:rPr>
      </w:pPr>
      <w:r w:rsidRPr="00D331C2">
        <w:rPr>
          <w:rFonts w:ascii="Calibri" w:hAnsi="Calibri" w:cs="Calibri"/>
          <w:i/>
          <w:color w:val="000000" w:themeColor="text1"/>
          <w:sz w:val="22"/>
          <w:szCs w:val="22"/>
        </w:rPr>
        <w:t>This request is a continuation of "business as usual", as CDS has worked with Levy County Prevention Coalition as a partner and fi</w:t>
      </w:r>
      <w:r>
        <w:rPr>
          <w:rFonts w:ascii="Calibri" w:hAnsi="Calibri" w:cs="Calibri"/>
          <w:i/>
          <w:color w:val="000000" w:themeColor="text1"/>
          <w:sz w:val="22"/>
          <w:szCs w:val="22"/>
        </w:rPr>
        <w:t>scal agent for the past decade.</w:t>
      </w:r>
    </w:p>
    <w:p w14:paraId="101F12EB" w14:textId="77777777" w:rsidR="00D331C2" w:rsidRPr="00D331C2" w:rsidRDefault="00D331C2" w:rsidP="00D331C2">
      <w:pPr>
        <w:pStyle w:val="PlainText"/>
        <w:rPr>
          <w:rFonts w:ascii="Calibri" w:hAnsi="Calibri" w:cs="Calibri"/>
          <w:color w:val="000000" w:themeColor="text1"/>
          <w:sz w:val="22"/>
          <w:szCs w:val="22"/>
        </w:rPr>
      </w:pPr>
    </w:p>
    <w:p w14:paraId="132576F3" w14:textId="2C038F42" w:rsidR="00D331C2" w:rsidRPr="00D331C2" w:rsidRDefault="00D331C2" w:rsidP="00D331C2">
      <w:pPr>
        <w:pStyle w:val="PlainText"/>
        <w:ind w:left="360"/>
        <w:jc w:val="both"/>
        <w:rPr>
          <w:rFonts w:ascii="Calibri" w:hAnsi="Calibri" w:cs="Calibri"/>
          <w:i/>
          <w:color w:val="000000" w:themeColor="text1"/>
          <w:sz w:val="22"/>
          <w:szCs w:val="22"/>
        </w:rPr>
      </w:pPr>
      <w:r w:rsidRPr="00D331C2">
        <w:rPr>
          <w:rFonts w:ascii="Calibri" w:hAnsi="Calibri" w:cs="Calibri"/>
          <w:i/>
          <w:color w:val="000000" w:themeColor="text1"/>
          <w:sz w:val="22"/>
          <w:szCs w:val="22"/>
        </w:rPr>
        <w:t>Approximately $425,000 is up for grabs and CDS would be eligible for up to a 10% Administrative Overhead fee. The Opioid funding would allow for continued and expanded Substance Abuse and Mental Health Services in Levy County through Universal Indirect and Universal</w:t>
      </w:r>
      <w:r>
        <w:rPr>
          <w:rFonts w:ascii="Calibri" w:hAnsi="Calibri" w:cs="Calibri"/>
          <w:i/>
          <w:color w:val="000000" w:themeColor="text1"/>
          <w:sz w:val="22"/>
          <w:szCs w:val="22"/>
        </w:rPr>
        <w:t xml:space="preserve"> Direct prevention programming.</w:t>
      </w:r>
    </w:p>
    <w:p w14:paraId="1F50F6E3" w14:textId="77777777" w:rsidR="00D331C2" w:rsidRPr="00D331C2" w:rsidRDefault="00D331C2" w:rsidP="00D331C2">
      <w:pPr>
        <w:pStyle w:val="PlainText"/>
        <w:rPr>
          <w:rFonts w:ascii="Calibri" w:hAnsi="Calibri" w:cs="Calibri"/>
          <w:color w:val="000000" w:themeColor="text1"/>
          <w:sz w:val="22"/>
          <w:szCs w:val="22"/>
        </w:rPr>
      </w:pPr>
    </w:p>
    <w:p w14:paraId="6B437689" w14:textId="7144C223" w:rsidR="00D331C2" w:rsidRDefault="00D331C2" w:rsidP="00D331C2">
      <w:pPr>
        <w:spacing w:after="0" w:line="240" w:lineRule="auto"/>
        <w:jc w:val="both"/>
        <w:rPr>
          <w:rFonts w:ascii="Calibri" w:hAnsi="Calibri" w:cs="Calibri"/>
        </w:rPr>
      </w:pPr>
      <w:r w:rsidRPr="00277F4D">
        <w:rPr>
          <w:rFonts w:ascii="Calibri" w:hAnsi="Calibri" w:cs="Calibri"/>
        </w:rPr>
        <w:t xml:space="preserve">Following motion by </w:t>
      </w:r>
      <w:r>
        <w:rPr>
          <w:rFonts w:ascii="Calibri" w:hAnsi="Calibri" w:cs="Calibri"/>
        </w:rPr>
        <w:t>D. Williams</w:t>
      </w:r>
      <w:r w:rsidRPr="00277F4D">
        <w:rPr>
          <w:rFonts w:ascii="Calibri" w:hAnsi="Calibri" w:cs="Calibri"/>
        </w:rPr>
        <w:t xml:space="preserve">, second by </w:t>
      </w:r>
      <w:r>
        <w:rPr>
          <w:rFonts w:ascii="Calibri" w:hAnsi="Calibri" w:cs="Calibri"/>
        </w:rPr>
        <w:t>R. Mankin</w:t>
      </w:r>
      <w:r w:rsidRPr="00277F4D">
        <w:rPr>
          <w:rFonts w:ascii="Calibri" w:hAnsi="Calibri" w:cs="Calibri"/>
        </w:rPr>
        <w:t xml:space="preserve">, </w:t>
      </w:r>
      <w:r>
        <w:rPr>
          <w:rFonts w:ascii="Calibri" w:hAnsi="Calibri" w:cs="Calibri"/>
        </w:rPr>
        <w:t>and discussion</w:t>
      </w:r>
      <w:r w:rsidR="009C334F">
        <w:rPr>
          <w:rFonts w:ascii="Calibri" w:hAnsi="Calibri" w:cs="Calibri"/>
        </w:rPr>
        <w:t xml:space="preserve"> regarding workload</w:t>
      </w:r>
      <w:r>
        <w:rPr>
          <w:rFonts w:ascii="Calibri" w:hAnsi="Calibri" w:cs="Calibri"/>
        </w:rPr>
        <w:t>, the motion was</w:t>
      </w:r>
      <w:r w:rsidRPr="00D83AFE">
        <w:rPr>
          <w:rFonts w:ascii="Calibri" w:hAnsi="Calibri" w:cs="Calibri"/>
        </w:rPr>
        <w:t xml:space="preserve"> unanimously approved.</w:t>
      </w:r>
    </w:p>
    <w:p w14:paraId="4B9A7ECE" w14:textId="77777777" w:rsidR="0081095B" w:rsidRDefault="0081095B" w:rsidP="0081095B">
      <w:pPr>
        <w:spacing w:after="0" w:line="240" w:lineRule="auto"/>
        <w:jc w:val="center"/>
        <w:rPr>
          <w:rFonts w:ascii="Calibri" w:hAnsi="Calibri" w:cs="Calibri"/>
          <w:b/>
          <w:u w:val="single"/>
        </w:rPr>
      </w:pPr>
      <w:r>
        <w:rPr>
          <w:rFonts w:ascii="Calibri" w:hAnsi="Calibri" w:cs="Calibri"/>
          <w:b/>
          <w:u w:val="single"/>
        </w:rPr>
        <w:lastRenderedPageBreak/>
        <w:t>COMMITTEE REPORTS</w:t>
      </w:r>
    </w:p>
    <w:p w14:paraId="00FF7A8F" w14:textId="77777777" w:rsidR="0081095B" w:rsidRDefault="0081095B" w:rsidP="0081095B">
      <w:pPr>
        <w:spacing w:after="0" w:line="240" w:lineRule="auto"/>
        <w:rPr>
          <w:rFonts w:ascii="Calibri" w:hAnsi="Calibri" w:cs="Calibri"/>
        </w:rPr>
      </w:pPr>
    </w:p>
    <w:p w14:paraId="640D6BA1" w14:textId="4C37925F" w:rsidR="0081095B" w:rsidRDefault="00604C87" w:rsidP="0081095B">
      <w:pPr>
        <w:spacing w:after="0" w:line="240" w:lineRule="auto"/>
        <w:jc w:val="both"/>
        <w:rPr>
          <w:rFonts w:ascii="Calibri" w:hAnsi="Calibri" w:cs="Calibri"/>
          <w:b/>
        </w:rPr>
      </w:pPr>
      <w:r>
        <w:rPr>
          <w:rFonts w:ascii="Calibri" w:hAnsi="Calibri" w:cs="Calibri"/>
          <w:b/>
          <w:u w:val="single"/>
        </w:rPr>
        <w:t>Ad Hoc Reicher</w:t>
      </w:r>
      <w:r w:rsidR="00E72893">
        <w:rPr>
          <w:rFonts w:ascii="Calibri" w:hAnsi="Calibri" w:cs="Calibri"/>
          <w:b/>
          <w:u w:val="single"/>
        </w:rPr>
        <w:t>t</w:t>
      </w:r>
      <w:r>
        <w:rPr>
          <w:rFonts w:ascii="Calibri" w:hAnsi="Calibri" w:cs="Calibri"/>
          <w:b/>
          <w:u w:val="single"/>
        </w:rPr>
        <w:t xml:space="preserve"> House</w:t>
      </w:r>
      <w:r w:rsidR="0081095B">
        <w:rPr>
          <w:rFonts w:ascii="Calibri" w:hAnsi="Calibri" w:cs="Calibri"/>
          <w:b/>
        </w:rPr>
        <w:t>:</w:t>
      </w:r>
    </w:p>
    <w:p w14:paraId="71E6FBB8" w14:textId="00C4CABD" w:rsidR="0081095B" w:rsidRDefault="00E72893" w:rsidP="002E0AE5">
      <w:pPr>
        <w:spacing w:after="0" w:line="240" w:lineRule="auto"/>
        <w:jc w:val="both"/>
        <w:rPr>
          <w:rFonts w:ascii="Calibri" w:hAnsi="Calibri" w:cs="Calibri"/>
        </w:rPr>
      </w:pPr>
      <w:r>
        <w:rPr>
          <w:rFonts w:ascii="Calibri" w:hAnsi="Calibri" w:cs="Calibri"/>
        </w:rPr>
        <w:t>V</w:t>
      </w:r>
      <w:r w:rsidR="00604C87">
        <w:rPr>
          <w:rFonts w:ascii="Calibri" w:hAnsi="Calibri" w:cs="Calibri"/>
        </w:rPr>
        <w:t xml:space="preserve">. Jackson-Carter continues to follow </w:t>
      </w:r>
      <w:r>
        <w:rPr>
          <w:rFonts w:ascii="Calibri" w:hAnsi="Calibri" w:cs="Calibri"/>
        </w:rPr>
        <w:t>status of the new Reichert House operator.</w:t>
      </w:r>
    </w:p>
    <w:p w14:paraId="4553AD4A" w14:textId="77777777" w:rsidR="0081095B" w:rsidRDefault="0081095B" w:rsidP="002E0AE5">
      <w:pPr>
        <w:spacing w:after="0" w:line="240" w:lineRule="auto"/>
        <w:jc w:val="both"/>
        <w:rPr>
          <w:rFonts w:ascii="Calibri" w:hAnsi="Calibri" w:cs="Calibri"/>
        </w:rPr>
      </w:pPr>
    </w:p>
    <w:p w14:paraId="717522C8" w14:textId="77FDB860" w:rsidR="0081095B" w:rsidRDefault="0081095B" w:rsidP="0081095B">
      <w:pPr>
        <w:spacing w:after="0" w:line="240" w:lineRule="auto"/>
        <w:jc w:val="both"/>
        <w:rPr>
          <w:rFonts w:ascii="Calibri" w:hAnsi="Calibri" w:cs="Calibri"/>
        </w:rPr>
      </w:pPr>
      <w:r>
        <w:rPr>
          <w:rFonts w:ascii="Calibri" w:hAnsi="Calibri" w:cs="Calibri"/>
          <w:b/>
          <w:u w:val="single"/>
        </w:rPr>
        <w:t>Ad Hoc Bylaws &amp; Policies</w:t>
      </w:r>
      <w:r>
        <w:rPr>
          <w:rFonts w:ascii="Calibri" w:hAnsi="Calibri" w:cs="Calibri"/>
          <w:b/>
        </w:rPr>
        <w:t>:</w:t>
      </w:r>
      <w:r>
        <w:rPr>
          <w:rFonts w:ascii="Calibri" w:hAnsi="Calibri" w:cs="Calibri"/>
        </w:rPr>
        <w:t xml:space="preserve"> G. Levy reported the project will be moved forward after the ongoing monitorings.</w:t>
      </w:r>
    </w:p>
    <w:p w14:paraId="02C96154" w14:textId="283B7404" w:rsidR="002E0AE5" w:rsidRDefault="002E0AE5" w:rsidP="002E0AE5">
      <w:pPr>
        <w:spacing w:after="0" w:line="240" w:lineRule="auto"/>
        <w:jc w:val="both"/>
        <w:rPr>
          <w:rFonts w:ascii="Calibri" w:hAnsi="Calibri" w:cs="Calibri"/>
        </w:rPr>
      </w:pPr>
    </w:p>
    <w:p w14:paraId="38862420" w14:textId="68CE8620" w:rsidR="00E72893" w:rsidRDefault="00E72893" w:rsidP="00E72893">
      <w:pPr>
        <w:spacing w:after="0" w:line="240" w:lineRule="auto"/>
        <w:jc w:val="center"/>
        <w:rPr>
          <w:rFonts w:ascii="Calibri" w:hAnsi="Calibri" w:cs="Calibri"/>
          <w:b/>
          <w:u w:val="single"/>
        </w:rPr>
      </w:pPr>
      <w:r>
        <w:rPr>
          <w:rFonts w:ascii="Calibri" w:hAnsi="Calibri" w:cs="Calibri"/>
          <w:b/>
          <w:u w:val="single"/>
        </w:rPr>
        <w:t>ADDITIONAL MATTER</w:t>
      </w:r>
    </w:p>
    <w:p w14:paraId="0D249FC4" w14:textId="086D6307" w:rsidR="00E72893" w:rsidRDefault="00E72893" w:rsidP="00E72893">
      <w:pPr>
        <w:spacing w:after="0" w:line="240" w:lineRule="auto"/>
        <w:rPr>
          <w:rFonts w:ascii="Calibri" w:hAnsi="Calibri" w:cs="Calibri"/>
        </w:rPr>
      </w:pPr>
    </w:p>
    <w:p w14:paraId="0BDE7F52" w14:textId="0AC78C25" w:rsidR="005B2CB7" w:rsidRDefault="00E72893" w:rsidP="00E72893">
      <w:pPr>
        <w:spacing w:after="0" w:line="240" w:lineRule="auto"/>
        <w:rPr>
          <w:rFonts w:ascii="Calibri" w:hAnsi="Calibri" w:cs="Calibri"/>
        </w:rPr>
      </w:pPr>
      <w:r>
        <w:rPr>
          <w:rFonts w:ascii="Calibri" w:hAnsi="Calibri" w:cs="Calibri"/>
        </w:rPr>
        <w:t>P. Kabler reported that National Safe Place Week is March 17-23, 2024. CDS has received or will be receiving Proclamations from the Cities of Gainesville and Palatka and Putnam County.</w:t>
      </w:r>
    </w:p>
    <w:p w14:paraId="78F75CB7" w14:textId="05C392AE" w:rsidR="00E72893" w:rsidRDefault="00E72893" w:rsidP="002E0AE5">
      <w:pPr>
        <w:spacing w:after="0" w:line="240" w:lineRule="auto"/>
        <w:jc w:val="both"/>
        <w:rPr>
          <w:rFonts w:ascii="Calibri" w:hAnsi="Calibri" w:cs="Calibri"/>
        </w:rPr>
      </w:pPr>
    </w:p>
    <w:p w14:paraId="3335868F" w14:textId="658B5079" w:rsidR="00D508D8" w:rsidRPr="009C334F" w:rsidRDefault="0081095B" w:rsidP="009C334F">
      <w:pPr>
        <w:spacing w:after="0"/>
        <w:rPr>
          <w:rFonts w:ascii="Calibri" w:hAnsi="Calibri" w:cs="Calibri"/>
        </w:rPr>
      </w:pPr>
      <w:r>
        <w:rPr>
          <w:rFonts w:ascii="Calibri" w:hAnsi="Calibri" w:cs="Calibri"/>
        </w:rPr>
        <w:t>The meeting adjourned at 9:</w:t>
      </w:r>
      <w:r w:rsidR="00E72893">
        <w:rPr>
          <w:rFonts w:ascii="Calibri" w:hAnsi="Calibri" w:cs="Calibri"/>
        </w:rPr>
        <w:t>37</w:t>
      </w:r>
      <w:r>
        <w:rPr>
          <w:rFonts w:ascii="Calibri" w:hAnsi="Calibri" w:cs="Calibri"/>
        </w:rPr>
        <w:t>AM.</w:t>
      </w:r>
    </w:p>
    <w:sectPr w:rsidR="00D508D8" w:rsidRPr="009C33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36D4" w14:textId="77777777" w:rsidR="00831E72" w:rsidRDefault="00831E72" w:rsidP="009D2749">
      <w:pPr>
        <w:spacing w:after="0" w:line="240" w:lineRule="auto"/>
      </w:pPr>
      <w:r>
        <w:separator/>
      </w:r>
    </w:p>
  </w:endnote>
  <w:endnote w:type="continuationSeparator" w:id="0">
    <w:p w14:paraId="15D85015" w14:textId="77777777" w:rsidR="00831E72" w:rsidRDefault="00831E72"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716125FB" w:rsidR="00431C8F" w:rsidRDefault="00431C8F">
        <w:pPr>
          <w:pStyle w:val="Footer"/>
          <w:jc w:val="center"/>
        </w:pPr>
        <w:r>
          <w:fldChar w:fldCharType="begin"/>
        </w:r>
        <w:r>
          <w:instrText xml:space="preserve"> PAGE   \* MERGEFORMAT </w:instrText>
        </w:r>
        <w:r>
          <w:fldChar w:fldCharType="separate"/>
        </w:r>
        <w:r w:rsidR="00A72E11">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ECE0" w14:textId="77777777" w:rsidR="00831E72" w:rsidRDefault="00831E72" w:rsidP="009D2749">
      <w:pPr>
        <w:spacing w:after="0" w:line="240" w:lineRule="auto"/>
      </w:pPr>
      <w:r>
        <w:separator/>
      </w:r>
    </w:p>
  </w:footnote>
  <w:footnote w:type="continuationSeparator" w:id="0">
    <w:p w14:paraId="66FB8F9A" w14:textId="77777777" w:rsidR="00831E72" w:rsidRDefault="00831E72"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7"/>
  </w:num>
  <w:num w:numId="8">
    <w:abstractNumId w:val="9"/>
  </w:num>
  <w:num w:numId="9">
    <w:abstractNumId w:val="6"/>
  </w:num>
  <w:num w:numId="10">
    <w:abstractNumId w:val="20"/>
  </w:num>
  <w:num w:numId="11">
    <w:abstractNumId w:val="19"/>
  </w:num>
  <w:num w:numId="12">
    <w:abstractNumId w:val="12"/>
  </w:num>
  <w:num w:numId="13">
    <w:abstractNumId w:val="13"/>
  </w:num>
  <w:num w:numId="14">
    <w:abstractNumId w:val="0"/>
  </w:num>
  <w:num w:numId="15">
    <w:abstractNumId w:val="18"/>
  </w:num>
  <w:num w:numId="16">
    <w:abstractNumId w:val="14"/>
  </w:num>
  <w:num w:numId="17">
    <w:abstractNumId w:val="11"/>
  </w:num>
  <w:num w:numId="18">
    <w:abstractNumId w:val="8"/>
  </w:num>
  <w:num w:numId="19">
    <w:abstractNumId w:val="7"/>
  </w:num>
  <w:num w:numId="20">
    <w:abstractNumId w:val="4"/>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0F5"/>
    <w:rsid w:val="001133BA"/>
    <w:rsid w:val="001155E0"/>
    <w:rsid w:val="00116298"/>
    <w:rsid w:val="001251FC"/>
    <w:rsid w:val="00134B52"/>
    <w:rsid w:val="001441D4"/>
    <w:rsid w:val="00146369"/>
    <w:rsid w:val="00147BFB"/>
    <w:rsid w:val="00154846"/>
    <w:rsid w:val="00156627"/>
    <w:rsid w:val="001576C1"/>
    <w:rsid w:val="00161532"/>
    <w:rsid w:val="00174E58"/>
    <w:rsid w:val="00176513"/>
    <w:rsid w:val="00185B95"/>
    <w:rsid w:val="0019461F"/>
    <w:rsid w:val="001962DF"/>
    <w:rsid w:val="001B1321"/>
    <w:rsid w:val="001B1584"/>
    <w:rsid w:val="001B1B22"/>
    <w:rsid w:val="001B2F2D"/>
    <w:rsid w:val="001B4F0F"/>
    <w:rsid w:val="001C0C7D"/>
    <w:rsid w:val="001C19DA"/>
    <w:rsid w:val="001C581F"/>
    <w:rsid w:val="001D0C8A"/>
    <w:rsid w:val="001D6D40"/>
    <w:rsid w:val="001D77FB"/>
    <w:rsid w:val="001E2943"/>
    <w:rsid w:val="001E4FCA"/>
    <w:rsid w:val="001F4004"/>
    <w:rsid w:val="001F5708"/>
    <w:rsid w:val="001F6315"/>
    <w:rsid w:val="002011E0"/>
    <w:rsid w:val="00202627"/>
    <w:rsid w:val="002051A1"/>
    <w:rsid w:val="00206359"/>
    <w:rsid w:val="00207A30"/>
    <w:rsid w:val="00210186"/>
    <w:rsid w:val="002219CB"/>
    <w:rsid w:val="00226114"/>
    <w:rsid w:val="0022734C"/>
    <w:rsid w:val="00231930"/>
    <w:rsid w:val="00232EC5"/>
    <w:rsid w:val="00236D48"/>
    <w:rsid w:val="002372B5"/>
    <w:rsid w:val="00243783"/>
    <w:rsid w:val="00245CBF"/>
    <w:rsid w:val="00255CB0"/>
    <w:rsid w:val="002564C6"/>
    <w:rsid w:val="0026431B"/>
    <w:rsid w:val="002654A1"/>
    <w:rsid w:val="002660FE"/>
    <w:rsid w:val="00277F4D"/>
    <w:rsid w:val="00291635"/>
    <w:rsid w:val="00291AD9"/>
    <w:rsid w:val="002A1911"/>
    <w:rsid w:val="002A1C3E"/>
    <w:rsid w:val="002A4F8E"/>
    <w:rsid w:val="002A4F95"/>
    <w:rsid w:val="002B3772"/>
    <w:rsid w:val="002B3BCD"/>
    <w:rsid w:val="002B49AF"/>
    <w:rsid w:val="002C2A94"/>
    <w:rsid w:val="002C5654"/>
    <w:rsid w:val="002D0844"/>
    <w:rsid w:val="002E0AE5"/>
    <w:rsid w:val="002E3D0C"/>
    <w:rsid w:val="002E567A"/>
    <w:rsid w:val="0030435D"/>
    <w:rsid w:val="003046A9"/>
    <w:rsid w:val="003048AE"/>
    <w:rsid w:val="00304AFE"/>
    <w:rsid w:val="003076F4"/>
    <w:rsid w:val="003128F7"/>
    <w:rsid w:val="00312A6F"/>
    <w:rsid w:val="00312BDE"/>
    <w:rsid w:val="00340ABA"/>
    <w:rsid w:val="003427B0"/>
    <w:rsid w:val="0034676A"/>
    <w:rsid w:val="0034774C"/>
    <w:rsid w:val="00347D5F"/>
    <w:rsid w:val="003529AB"/>
    <w:rsid w:val="003539F8"/>
    <w:rsid w:val="00362768"/>
    <w:rsid w:val="0036675E"/>
    <w:rsid w:val="003707F6"/>
    <w:rsid w:val="00371CFB"/>
    <w:rsid w:val="00372387"/>
    <w:rsid w:val="00373192"/>
    <w:rsid w:val="00374492"/>
    <w:rsid w:val="003815A4"/>
    <w:rsid w:val="00382633"/>
    <w:rsid w:val="00385FA8"/>
    <w:rsid w:val="003923F6"/>
    <w:rsid w:val="00393A51"/>
    <w:rsid w:val="003A44AD"/>
    <w:rsid w:val="003A4F6C"/>
    <w:rsid w:val="003A5C11"/>
    <w:rsid w:val="003B08F9"/>
    <w:rsid w:val="003B2CA6"/>
    <w:rsid w:val="003B568D"/>
    <w:rsid w:val="003C3AFF"/>
    <w:rsid w:val="003C55A7"/>
    <w:rsid w:val="003C5A32"/>
    <w:rsid w:val="003D2A8C"/>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60798"/>
    <w:rsid w:val="0046328C"/>
    <w:rsid w:val="004704BA"/>
    <w:rsid w:val="00477131"/>
    <w:rsid w:val="00481BC0"/>
    <w:rsid w:val="004901C0"/>
    <w:rsid w:val="00491877"/>
    <w:rsid w:val="00496613"/>
    <w:rsid w:val="00497FCC"/>
    <w:rsid w:val="004A0A9F"/>
    <w:rsid w:val="004A2A5F"/>
    <w:rsid w:val="004B2286"/>
    <w:rsid w:val="004B6777"/>
    <w:rsid w:val="004C051B"/>
    <w:rsid w:val="004C2A03"/>
    <w:rsid w:val="004C36B5"/>
    <w:rsid w:val="004C4E0A"/>
    <w:rsid w:val="004C562E"/>
    <w:rsid w:val="004D6D2D"/>
    <w:rsid w:val="004E3C03"/>
    <w:rsid w:val="004E4A07"/>
    <w:rsid w:val="004E52B8"/>
    <w:rsid w:val="004E7371"/>
    <w:rsid w:val="004F0359"/>
    <w:rsid w:val="004F3B68"/>
    <w:rsid w:val="004F7906"/>
    <w:rsid w:val="00500A77"/>
    <w:rsid w:val="00503F50"/>
    <w:rsid w:val="00504601"/>
    <w:rsid w:val="005058C4"/>
    <w:rsid w:val="00506C9A"/>
    <w:rsid w:val="005119E1"/>
    <w:rsid w:val="0051393F"/>
    <w:rsid w:val="00523DD8"/>
    <w:rsid w:val="0052555B"/>
    <w:rsid w:val="0052588D"/>
    <w:rsid w:val="005258CE"/>
    <w:rsid w:val="00527FE9"/>
    <w:rsid w:val="005338A2"/>
    <w:rsid w:val="005351D9"/>
    <w:rsid w:val="00536C21"/>
    <w:rsid w:val="0054455C"/>
    <w:rsid w:val="005517EA"/>
    <w:rsid w:val="005566DF"/>
    <w:rsid w:val="00561F18"/>
    <w:rsid w:val="005714BA"/>
    <w:rsid w:val="00574FF7"/>
    <w:rsid w:val="0057548B"/>
    <w:rsid w:val="005871D7"/>
    <w:rsid w:val="0058763B"/>
    <w:rsid w:val="00597E5B"/>
    <w:rsid w:val="005A4B6F"/>
    <w:rsid w:val="005B2CB7"/>
    <w:rsid w:val="005B6B89"/>
    <w:rsid w:val="005C0A56"/>
    <w:rsid w:val="005C1E2E"/>
    <w:rsid w:val="005C2BDB"/>
    <w:rsid w:val="005C3A53"/>
    <w:rsid w:val="005C50F3"/>
    <w:rsid w:val="005D1CDF"/>
    <w:rsid w:val="005D419B"/>
    <w:rsid w:val="005D5339"/>
    <w:rsid w:val="005D6F30"/>
    <w:rsid w:val="005D7645"/>
    <w:rsid w:val="005E37D4"/>
    <w:rsid w:val="005F31C3"/>
    <w:rsid w:val="005F404F"/>
    <w:rsid w:val="00604457"/>
    <w:rsid w:val="00604C87"/>
    <w:rsid w:val="00610BCB"/>
    <w:rsid w:val="00616F98"/>
    <w:rsid w:val="00616FCB"/>
    <w:rsid w:val="00622447"/>
    <w:rsid w:val="00625951"/>
    <w:rsid w:val="006358B3"/>
    <w:rsid w:val="00637AD2"/>
    <w:rsid w:val="00641BB0"/>
    <w:rsid w:val="006421D1"/>
    <w:rsid w:val="00647621"/>
    <w:rsid w:val="00652F1A"/>
    <w:rsid w:val="00652F30"/>
    <w:rsid w:val="00653623"/>
    <w:rsid w:val="00661539"/>
    <w:rsid w:val="00662264"/>
    <w:rsid w:val="00667528"/>
    <w:rsid w:val="00672CEF"/>
    <w:rsid w:val="00673594"/>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73B3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1095B"/>
    <w:rsid w:val="0081221E"/>
    <w:rsid w:val="008123AF"/>
    <w:rsid w:val="00812E41"/>
    <w:rsid w:val="00814CBA"/>
    <w:rsid w:val="00820A82"/>
    <w:rsid w:val="00820E1B"/>
    <w:rsid w:val="0082482C"/>
    <w:rsid w:val="00830A25"/>
    <w:rsid w:val="00831E72"/>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DCD"/>
    <w:rsid w:val="00880DB4"/>
    <w:rsid w:val="008815E2"/>
    <w:rsid w:val="00885E21"/>
    <w:rsid w:val="00887205"/>
    <w:rsid w:val="0089298F"/>
    <w:rsid w:val="00894195"/>
    <w:rsid w:val="008A0998"/>
    <w:rsid w:val="008A4B94"/>
    <w:rsid w:val="008A6949"/>
    <w:rsid w:val="008A6BB4"/>
    <w:rsid w:val="008B4B24"/>
    <w:rsid w:val="008B5855"/>
    <w:rsid w:val="008B6049"/>
    <w:rsid w:val="008C3714"/>
    <w:rsid w:val="008C4846"/>
    <w:rsid w:val="008D43ED"/>
    <w:rsid w:val="008E0E23"/>
    <w:rsid w:val="008E350B"/>
    <w:rsid w:val="008E5CEE"/>
    <w:rsid w:val="008F107A"/>
    <w:rsid w:val="008F2F7B"/>
    <w:rsid w:val="00900E43"/>
    <w:rsid w:val="00910DE6"/>
    <w:rsid w:val="00913BA2"/>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77DB0"/>
    <w:rsid w:val="009A50AC"/>
    <w:rsid w:val="009B053D"/>
    <w:rsid w:val="009B2E2B"/>
    <w:rsid w:val="009B7863"/>
    <w:rsid w:val="009C334F"/>
    <w:rsid w:val="009D2749"/>
    <w:rsid w:val="009D5387"/>
    <w:rsid w:val="009E64EC"/>
    <w:rsid w:val="009F51D1"/>
    <w:rsid w:val="009F657E"/>
    <w:rsid w:val="00A00650"/>
    <w:rsid w:val="00A01E87"/>
    <w:rsid w:val="00A0243B"/>
    <w:rsid w:val="00A1306F"/>
    <w:rsid w:val="00A20E07"/>
    <w:rsid w:val="00A20FBC"/>
    <w:rsid w:val="00A21F81"/>
    <w:rsid w:val="00A23C00"/>
    <w:rsid w:val="00A243CA"/>
    <w:rsid w:val="00A30741"/>
    <w:rsid w:val="00A332E8"/>
    <w:rsid w:val="00A334A9"/>
    <w:rsid w:val="00A341F9"/>
    <w:rsid w:val="00A34BAD"/>
    <w:rsid w:val="00A35F48"/>
    <w:rsid w:val="00A42DE8"/>
    <w:rsid w:val="00A47041"/>
    <w:rsid w:val="00A47A16"/>
    <w:rsid w:val="00A5554A"/>
    <w:rsid w:val="00A558FA"/>
    <w:rsid w:val="00A6220F"/>
    <w:rsid w:val="00A65BA9"/>
    <w:rsid w:val="00A67881"/>
    <w:rsid w:val="00A72E11"/>
    <w:rsid w:val="00A745FE"/>
    <w:rsid w:val="00A824B9"/>
    <w:rsid w:val="00A8348E"/>
    <w:rsid w:val="00A86AE1"/>
    <w:rsid w:val="00A92CDF"/>
    <w:rsid w:val="00A93C38"/>
    <w:rsid w:val="00AA0705"/>
    <w:rsid w:val="00AB116B"/>
    <w:rsid w:val="00AB7D83"/>
    <w:rsid w:val="00AC2205"/>
    <w:rsid w:val="00AC26DF"/>
    <w:rsid w:val="00AC4A57"/>
    <w:rsid w:val="00AD3CAF"/>
    <w:rsid w:val="00AD48FC"/>
    <w:rsid w:val="00AD7C1D"/>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50956"/>
    <w:rsid w:val="00B537EA"/>
    <w:rsid w:val="00B6039C"/>
    <w:rsid w:val="00B76737"/>
    <w:rsid w:val="00B76798"/>
    <w:rsid w:val="00B82A69"/>
    <w:rsid w:val="00B84332"/>
    <w:rsid w:val="00B85743"/>
    <w:rsid w:val="00B864D5"/>
    <w:rsid w:val="00B906F7"/>
    <w:rsid w:val="00B971C0"/>
    <w:rsid w:val="00BA4923"/>
    <w:rsid w:val="00BB3948"/>
    <w:rsid w:val="00BB3A3A"/>
    <w:rsid w:val="00BB4132"/>
    <w:rsid w:val="00BC1DA3"/>
    <w:rsid w:val="00BD4748"/>
    <w:rsid w:val="00BE5CD3"/>
    <w:rsid w:val="00BE653F"/>
    <w:rsid w:val="00C05BC7"/>
    <w:rsid w:val="00C05D2D"/>
    <w:rsid w:val="00C05DD5"/>
    <w:rsid w:val="00C231CF"/>
    <w:rsid w:val="00C23705"/>
    <w:rsid w:val="00C24885"/>
    <w:rsid w:val="00C25AFF"/>
    <w:rsid w:val="00C25F72"/>
    <w:rsid w:val="00C32151"/>
    <w:rsid w:val="00C40F72"/>
    <w:rsid w:val="00C40FEA"/>
    <w:rsid w:val="00C430EB"/>
    <w:rsid w:val="00C5247C"/>
    <w:rsid w:val="00C52AA4"/>
    <w:rsid w:val="00C557E0"/>
    <w:rsid w:val="00C559F1"/>
    <w:rsid w:val="00C57275"/>
    <w:rsid w:val="00C57EC1"/>
    <w:rsid w:val="00C6462A"/>
    <w:rsid w:val="00C7033B"/>
    <w:rsid w:val="00C70E44"/>
    <w:rsid w:val="00C75AA4"/>
    <w:rsid w:val="00C83BDF"/>
    <w:rsid w:val="00C868FF"/>
    <w:rsid w:val="00CA05F2"/>
    <w:rsid w:val="00CA5E61"/>
    <w:rsid w:val="00CA6904"/>
    <w:rsid w:val="00CC0777"/>
    <w:rsid w:val="00CC51FF"/>
    <w:rsid w:val="00CD1373"/>
    <w:rsid w:val="00CD3473"/>
    <w:rsid w:val="00CD6284"/>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444"/>
    <w:rsid w:val="00D3294D"/>
    <w:rsid w:val="00D331C2"/>
    <w:rsid w:val="00D3442C"/>
    <w:rsid w:val="00D356C0"/>
    <w:rsid w:val="00D3576D"/>
    <w:rsid w:val="00D37535"/>
    <w:rsid w:val="00D400B5"/>
    <w:rsid w:val="00D46857"/>
    <w:rsid w:val="00D508D8"/>
    <w:rsid w:val="00D52013"/>
    <w:rsid w:val="00D55EFC"/>
    <w:rsid w:val="00D56B5B"/>
    <w:rsid w:val="00D60525"/>
    <w:rsid w:val="00D61AF4"/>
    <w:rsid w:val="00D650AD"/>
    <w:rsid w:val="00D77397"/>
    <w:rsid w:val="00D81E94"/>
    <w:rsid w:val="00D827CD"/>
    <w:rsid w:val="00D83AFE"/>
    <w:rsid w:val="00D855D3"/>
    <w:rsid w:val="00D87A93"/>
    <w:rsid w:val="00D907B2"/>
    <w:rsid w:val="00D92B9C"/>
    <w:rsid w:val="00DA28B7"/>
    <w:rsid w:val="00DA56DE"/>
    <w:rsid w:val="00DA6CCB"/>
    <w:rsid w:val="00DB134A"/>
    <w:rsid w:val="00DB4DD6"/>
    <w:rsid w:val="00DB52F6"/>
    <w:rsid w:val="00DB6AD6"/>
    <w:rsid w:val="00DC119B"/>
    <w:rsid w:val="00DC1423"/>
    <w:rsid w:val="00DC16B7"/>
    <w:rsid w:val="00DC18F8"/>
    <w:rsid w:val="00DC36B5"/>
    <w:rsid w:val="00DC7C12"/>
    <w:rsid w:val="00DD0E00"/>
    <w:rsid w:val="00DD0F49"/>
    <w:rsid w:val="00DD653F"/>
    <w:rsid w:val="00DD78CE"/>
    <w:rsid w:val="00DE15C6"/>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42EF3"/>
    <w:rsid w:val="00E43FB6"/>
    <w:rsid w:val="00E539D3"/>
    <w:rsid w:val="00E5407A"/>
    <w:rsid w:val="00E577E2"/>
    <w:rsid w:val="00E609FB"/>
    <w:rsid w:val="00E72893"/>
    <w:rsid w:val="00E802C0"/>
    <w:rsid w:val="00E802EB"/>
    <w:rsid w:val="00E82C8E"/>
    <w:rsid w:val="00E9001C"/>
    <w:rsid w:val="00E93609"/>
    <w:rsid w:val="00E964FE"/>
    <w:rsid w:val="00E96943"/>
    <w:rsid w:val="00EA658D"/>
    <w:rsid w:val="00EB5ECC"/>
    <w:rsid w:val="00EB69FE"/>
    <w:rsid w:val="00EB6ADD"/>
    <w:rsid w:val="00EB6CB8"/>
    <w:rsid w:val="00EC5C69"/>
    <w:rsid w:val="00ED1D0E"/>
    <w:rsid w:val="00ED71D8"/>
    <w:rsid w:val="00EE1B88"/>
    <w:rsid w:val="00EE5A9F"/>
    <w:rsid w:val="00F02DBA"/>
    <w:rsid w:val="00F127D7"/>
    <w:rsid w:val="00F163EA"/>
    <w:rsid w:val="00F21E54"/>
    <w:rsid w:val="00F278ED"/>
    <w:rsid w:val="00F278FB"/>
    <w:rsid w:val="00F36436"/>
    <w:rsid w:val="00F450E7"/>
    <w:rsid w:val="00F51222"/>
    <w:rsid w:val="00F5226D"/>
    <w:rsid w:val="00F53CE9"/>
    <w:rsid w:val="00F5735B"/>
    <w:rsid w:val="00F74C79"/>
    <w:rsid w:val="00F76B07"/>
    <w:rsid w:val="00F84EEA"/>
    <w:rsid w:val="00F85659"/>
    <w:rsid w:val="00F90DFC"/>
    <w:rsid w:val="00F94833"/>
    <w:rsid w:val="00F9518D"/>
    <w:rsid w:val="00FA31EB"/>
    <w:rsid w:val="00FA4175"/>
    <w:rsid w:val="00FA55C4"/>
    <w:rsid w:val="00FA5EDD"/>
    <w:rsid w:val="00FA61B0"/>
    <w:rsid w:val="00FB2127"/>
    <w:rsid w:val="00FB299A"/>
    <w:rsid w:val="00FB2C65"/>
    <w:rsid w:val="00FB3B44"/>
    <w:rsid w:val="00FB42E7"/>
    <w:rsid w:val="00FB581D"/>
    <w:rsid w:val="00FC0832"/>
    <w:rsid w:val="00FC11AA"/>
    <w:rsid w:val="00FC2B4B"/>
    <w:rsid w:val="00FC4EF7"/>
    <w:rsid w:val="00FC6F2A"/>
    <w:rsid w:val="00FC7C5D"/>
    <w:rsid w:val="00FD5576"/>
    <w:rsid w:val="00FD6C1F"/>
    <w:rsid w:val="00FD70F9"/>
    <w:rsid w:val="00FE05F9"/>
    <w:rsid w:val="00FE14D6"/>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C491D-3F3D-4B84-990D-84F6D127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2024-05-11T00:43:00Z</dcterms:created>
  <dcterms:modified xsi:type="dcterms:W3CDTF">2024-05-11T00:43:00Z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