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5" w:rsidRDefault="00F45605">
      <w:pPr>
        <w:pBdr>
          <w:bottom w:val="single" w:sz="4" w:space="1" w:color="auto"/>
        </w:pBdr>
        <w:tabs>
          <w:tab w:val="center" w:pos="4680"/>
        </w:tabs>
      </w:pPr>
      <w:bookmarkStart w:id="0" w:name="_GoBack"/>
      <w:bookmarkEnd w:id="0"/>
      <w:r>
        <w:tab/>
      </w:r>
      <w:r w:rsidR="0034003C">
        <w:rPr>
          <w:b/>
        </w:rPr>
        <w:t>SNAP</w:t>
      </w:r>
      <w:r w:rsidR="007B2E1F">
        <w:rPr>
          <w:b/>
        </w:rPr>
        <w:t>®</w:t>
      </w:r>
      <w:r w:rsidR="0034003C">
        <w:rPr>
          <w:b/>
        </w:rPr>
        <w:t xml:space="preserve"> Fidelity Adherence Monitoring</w:t>
      </w:r>
    </w:p>
    <w:p w:rsidR="00F45605" w:rsidRDefault="00F45605">
      <w:pPr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Purpose:</w:t>
      </w:r>
      <w:r>
        <w:rPr>
          <w:b/>
        </w:rPr>
        <w:tab/>
      </w:r>
      <w:r>
        <w:t>It</w:t>
      </w:r>
      <w:r w:rsidR="00E762FB">
        <w:t xml:space="preserve"> is the intent of this policy is to</w:t>
      </w:r>
      <w:r w:rsidR="0034003C">
        <w:t xml:space="preserve"> describe Fidelity Adherence which refers to the extent in which the intervention was implemented as intended per the Child Development Institute (CDI), the Department of Juvenile Justice (DJJ)</w:t>
      </w:r>
      <w:r w:rsidR="0085645E">
        <w:t>,</w:t>
      </w:r>
      <w:r w:rsidR="0034003C">
        <w:t xml:space="preserve"> and The Florida Network of Youth &amp; Family Services</w:t>
      </w:r>
      <w:r w:rsidR="0085645E">
        <w:t xml:space="preserve"> (The Network)</w:t>
      </w:r>
      <w:r w:rsidR="0034003C">
        <w:t xml:space="preserve"> standards.</w:t>
      </w:r>
    </w:p>
    <w:p w:rsidR="00F45605" w:rsidRDefault="00F45605">
      <w:pPr>
        <w:tabs>
          <w:tab w:val="left" w:pos="1260"/>
        </w:tabs>
        <w:ind w:left="1260" w:hanging="1260"/>
        <w:rPr>
          <w:b/>
        </w:rPr>
      </w:pPr>
    </w:p>
    <w:p w:rsidR="00F45605" w:rsidRDefault="00F45605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>Policy:</w:t>
      </w:r>
      <w:r>
        <w:rPr>
          <w:b/>
        </w:rPr>
        <w:tab/>
      </w:r>
      <w:r w:rsidR="0034003C">
        <w:t>A Fidelity Adherence Monitoring Checklist will be completed for both the youth and parent group for each group session</w:t>
      </w:r>
      <w:r w:rsidR="00EA6805">
        <w:t xml:space="preserve"> and staff supervision using the Facilitator Competency Goal Sheet</w:t>
      </w:r>
      <w:r w:rsidR="0034003C">
        <w:t>. The score obtained on the Fidelity Adherence Monitoring Checklist will be entered into NetMIS for the corresponding youth/parent group.</w:t>
      </w:r>
      <w:r w:rsidR="00EA6805">
        <w:t xml:space="preserve"> The Facilitator Competency Goal Sheet will be uploaded to the OneDrive. </w:t>
      </w:r>
    </w:p>
    <w:p w:rsidR="0034003C" w:rsidRDefault="0034003C">
      <w:pPr>
        <w:tabs>
          <w:tab w:val="left" w:pos="1260"/>
        </w:tabs>
        <w:ind w:left="1260" w:hanging="1260"/>
        <w:jc w:val="both"/>
      </w:pPr>
      <w:r>
        <w:rPr>
          <w:b/>
          <w:u w:val="single"/>
        </w:rPr>
        <w:t xml:space="preserve">                      </w:t>
      </w:r>
    </w:p>
    <w:p w:rsidR="0034003C" w:rsidRDefault="0034003C">
      <w:pPr>
        <w:tabs>
          <w:tab w:val="left" w:pos="1260"/>
        </w:tabs>
        <w:ind w:left="1260" w:hanging="1260"/>
        <w:jc w:val="both"/>
      </w:pPr>
      <w:r>
        <w:t xml:space="preserve">                     A SNAP® Boys/Girls/for youth and SNAP® Parents Group Adherence Checklist is used to measure and monitor treatment adherence to the group manuals and assess the SNAP® group leaders for quality and consistency of skills in delivering the SNAP® groups.</w:t>
      </w:r>
      <w:r w:rsidR="00D57BD2">
        <w:t xml:space="preserve"> Facilitator Competency refers to the skills deployed during a SNAP® group session and throughout the course of a group cycle to support youth skill acquisition as intended per CDI, DJJ, and The Network standards. </w:t>
      </w:r>
    </w:p>
    <w:p w:rsidR="00F45605" w:rsidRDefault="00F45605">
      <w:pPr>
        <w:rPr>
          <w:b/>
          <w:bCs/>
        </w:rPr>
      </w:pPr>
    </w:p>
    <w:p w:rsidR="00F45605" w:rsidRDefault="00F45605">
      <w:pPr>
        <w:rPr>
          <w:b/>
          <w:bCs/>
          <w:u w:val="single"/>
        </w:rPr>
      </w:pPr>
      <w:r>
        <w:rPr>
          <w:b/>
          <w:bCs/>
          <w:u w:val="single"/>
        </w:rPr>
        <w:t>Procedure and/or Process:</w:t>
      </w:r>
    </w:p>
    <w:p w:rsidR="00F45605" w:rsidRDefault="00F45605">
      <w:pPr>
        <w:jc w:val="both"/>
      </w:pPr>
    </w:p>
    <w:p w:rsidR="0034003C" w:rsidRDefault="0034003C">
      <w:pPr>
        <w:jc w:val="both"/>
      </w:pPr>
      <w:r>
        <w:t xml:space="preserve">During each group session, </w:t>
      </w:r>
      <w:r w:rsidRPr="00E32FC6">
        <w:rPr>
          <w:b/>
        </w:rPr>
        <w:t>both</w:t>
      </w:r>
      <w:r>
        <w:t xml:space="preserve"> of the youth and parent groups are required to be videotaped and uploaded to OneDrive and/or SharePoint within three (3) business days of the actual group. </w:t>
      </w:r>
    </w:p>
    <w:p w:rsidR="0034003C" w:rsidRDefault="0034003C">
      <w:pPr>
        <w:jc w:val="both"/>
      </w:pPr>
    </w:p>
    <w:p w:rsidR="0034003C" w:rsidRDefault="0034003C">
      <w:pPr>
        <w:jc w:val="both"/>
      </w:pPr>
      <w:r>
        <w:t xml:space="preserve">Fidelity Adherence Checklists for the youth and the parent group can be completed live during group </w:t>
      </w:r>
      <w:r w:rsidR="00D57BD2">
        <w:t xml:space="preserve">by an additional staff that has completed the SNAP® Facilitator Training </w:t>
      </w:r>
      <w:r>
        <w:t>or afterwards by watching the recorded group videos.</w:t>
      </w:r>
    </w:p>
    <w:p w:rsidR="0034003C" w:rsidRDefault="0034003C">
      <w:pPr>
        <w:jc w:val="both"/>
      </w:pPr>
    </w:p>
    <w:p w:rsidR="0034003C" w:rsidRDefault="0034003C" w:rsidP="0034003C">
      <w:pPr>
        <w:jc w:val="both"/>
      </w:pPr>
      <w:r>
        <w:t>A designated SNAP® team member who observes the group live or taped completes the Fidelity Adherence Checklists. They are also used to complete ongoing fidelity checks by the SNAP® developers, CDI, to determine level of adherence to the treatment manual and quality of the service being delivered.</w:t>
      </w:r>
    </w:p>
    <w:p w:rsidR="0034003C" w:rsidRDefault="0034003C">
      <w:pPr>
        <w:jc w:val="both"/>
      </w:pPr>
    </w:p>
    <w:p w:rsidR="007B2E1F" w:rsidRDefault="0034003C">
      <w:pPr>
        <w:jc w:val="both"/>
      </w:pPr>
      <w:r>
        <w:t>The score obtained on the Fidelity Adherence Checklists are required to be entered into NetMIS within three (3) business days</w:t>
      </w:r>
      <w:r w:rsidR="00D57BD2">
        <w:t xml:space="preserve">. Fidelity must be completed/recorded </w:t>
      </w:r>
      <w:r w:rsidR="001C0A78">
        <w:t xml:space="preserve">and uploaded </w:t>
      </w:r>
      <w:r w:rsidR="00826BB2">
        <w:t>as evidence to support billing for services. Any incomplete recordings that do not capture at least twenty</w:t>
      </w:r>
      <w:r w:rsidR="0085645E">
        <w:t xml:space="preserve"> (20)</w:t>
      </w:r>
      <w:r w:rsidR="00826BB2">
        <w:t xml:space="preserve"> minutes of children’s groups that are ratable using the Fidelity Adherence Checklist as evidence of fidelity. The Network is to be notified in writing of any instance where a parent or child SNAP® group session has not been fully recorded and/or uploaded into the specified OneDrive folder.  </w:t>
      </w:r>
    </w:p>
    <w:p w:rsidR="007B2E1F" w:rsidRDefault="007B2E1F" w:rsidP="007B2E1F"/>
    <w:p w:rsidR="00354F5A" w:rsidRDefault="007B2E1F" w:rsidP="00E32FC6">
      <w:r>
        <w:t xml:space="preserve">A Facilitator Competency Goal Sheet will be completed by all SNAP® group facilitators prior to delivery of their first sessions in </w:t>
      </w:r>
      <w:r w:rsidRPr="00E32FC6">
        <w:rPr>
          <w:b/>
        </w:rPr>
        <w:t>August</w:t>
      </w:r>
      <w:r>
        <w:t xml:space="preserve"> and again in </w:t>
      </w:r>
      <w:r w:rsidRPr="00E32FC6">
        <w:rPr>
          <w:b/>
        </w:rPr>
        <w:t>January</w:t>
      </w:r>
      <w:r>
        <w:t xml:space="preserve">. This includes completion of the self-assessment section to determine skill deficits and identifying a competency area of focus. </w:t>
      </w:r>
    </w:p>
    <w:p w:rsidR="007B2E1F" w:rsidRDefault="007B2E1F" w:rsidP="00E32FC6"/>
    <w:p w:rsidR="007B2E1F" w:rsidRDefault="007B2E1F" w:rsidP="00E32FC6">
      <w:r>
        <w:t xml:space="preserve">The facilitator’s goal will be self-evaluated weekly and reviewed with a supervisor at minimum monthly from </w:t>
      </w:r>
      <w:r w:rsidRPr="00E32FC6">
        <w:rPr>
          <w:b/>
        </w:rPr>
        <w:t>August to December</w:t>
      </w:r>
      <w:r>
        <w:t xml:space="preserve">, and again from </w:t>
      </w:r>
      <w:r w:rsidRPr="00E32FC6">
        <w:rPr>
          <w:b/>
        </w:rPr>
        <w:t>January to May</w:t>
      </w:r>
      <w:r>
        <w:t xml:space="preserve">. This goal can be adjusted and modified if completed or more pertinent goal is identified, but must continue to be in </w:t>
      </w:r>
      <w:r>
        <w:lastRenderedPageBreak/>
        <w:t xml:space="preserve">alignment with the above-identified timeline. </w:t>
      </w:r>
    </w:p>
    <w:p w:rsidR="0085645E" w:rsidRDefault="0085645E" w:rsidP="00E32FC6"/>
    <w:p w:rsidR="007B2E1F" w:rsidRDefault="007B2E1F" w:rsidP="00E32FC6">
      <w:r>
        <w:t xml:space="preserve">All facilitator Competency Goal Sheets completed during the </w:t>
      </w:r>
      <w:r w:rsidRPr="00E32FC6">
        <w:rPr>
          <w:b/>
        </w:rPr>
        <w:t xml:space="preserve">August to December </w:t>
      </w:r>
      <w:r>
        <w:t xml:space="preserve">period must be uploaded on or before the last day of December, and all Facilitator Competency Goal Sheets completed during the </w:t>
      </w:r>
      <w:r w:rsidRPr="00E32FC6">
        <w:rPr>
          <w:b/>
        </w:rPr>
        <w:t>January to May</w:t>
      </w:r>
      <w:r>
        <w:t xml:space="preserve"> period must be uploaded on or before the last day of May into the specified OneDrive. </w:t>
      </w:r>
    </w:p>
    <w:p w:rsidR="007B2E1F" w:rsidRDefault="007B2E1F" w:rsidP="00E32FC6"/>
    <w:p w:rsidR="007B2E1F" w:rsidRPr="007B2E1F" w:rsidRDefault="007B2E1F" w:rsidP="00E32FC6">
      <w:r>
        <w:t xml:space="preserve">Please Note: SNAP® Youth Justice </w:t>
      </w:r>
      <w:proofErr w:type="gramStart"/>
      <w:r>
        <w:t>groups</w:t>
      </w:r>
      <w:proofErr w:type="gramEnd"/>
      <w:r>
        <w:t xml:space="preserve"> do not include a parent or sibling group component. </w:t>
      </w:r>
    </w:p>
    <w:sectPr w:rsidR="007B2E1F" w:rsidRPr="007B2E1F">
      <w:footerReference w:type="even" r:id="rId7"/>
      <w:footerReference w:type="default" r:id="rId8"/>
      <w:endnotePr>
        <w:numFmt w:val="decimal"/>
      </w:endnotePr>
      <w:pgSz w:w="12240" w:h="15840"/>
      <w:pgMar w:top="1152" w:right="1440" w:bottom="864" w:left="1350" w:header="108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00" w:rsidRDefault="00F21800">
      <w:r>
        <w:separator/>
      </w:r>
    </w:p>
  </w:endnote>
  <w:endnote w:type="continuationSeparator" w:id="0">
    <w:p w:rsidR="00F21800" w:rsidRDefault="00F2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F45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5605" w:rsidRDefault="00F45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05" w:rsidRDefault="00E762FB">
    <w:pPr>
      <w:pStyle w:val="BodyText"/>
      <w:tabs>
        <w:tab w:val="center" w:pos="4680"/>
        <w:tab w:val="right" w:pos="9360"/>
      </w:tabs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 7/23</w:t>
    </w:r>
    <w:r w:rsidR="00D42FE1">
      <w:rPr>
        <w:rFonts w:ascii="Times New Roman" w:hAnsi="Times New Roman"/>
        <w:sz w:val="18"/>
      </w:rPr>
      <w:t>, 9/24</w:t>
    </w:r>
    <w:r w:rsidR="00F45605">
      <w:rPr>
        <w:rFonts w:ascii="Times New Roman" w:hAnsi="Times New Roman"/>
        <w:sz w:val="18"/>
      </w:rPr>
      <w:tab/>
      <w:t xml:space="preserve">Page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PAGE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E32FC6">
      <w:rPr>
        <w:rStyle w:val="PageNumber"/>
        <w:rFonts w:ascii="Times New Roman" w:hAnsi="Times New Roman"/>
        <w:noProof/>
        <w:sz w:val="18"/>
      </w:rPr>
      <w:t>1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 xml:space="preserve"> of </w:t>
    </w:r>
    <w:r w:rsidR="00F45605">
      <w:rPr>
        <w:rStyle w:val="PageNumber"/>
        <w:rFonts w:ascii="Times New Roman" w:hAnsi="Times New Roman"/>
        <w:sz w:val="18"/>
      </w:rPr>
      <w:fldChar w:fldCharType="begin"/>
    </w:r>
    <w:r w:rsidR="00F45605">
      <w:rPr>
        <w:rStyle w:val="PageNumber"/>
        <w:rFonts w:ascii="Times New Roman" w:hAnsi="Times New Roman"/>
        <w:sz w:val="18"/>
      </w:rPr>
      <w:instrText xml:space="preserve"> NUMPAGES </w:instrText>
    </w:r>
    <w:r w:rsidR="00F45605">
      <w:rPr>
        <w:rStyle w:val="PageNumber"/>
        <w:rFonts w:ascii="Times New Roman" w:hAnsi="Times New Roman"/>
        <w:sz w:val="18"/>
      </w:rPr>
      <w:fldChar w:fldCharType="separate"/>
    </w:r>
    <w:r w:rsidR="00E32FC6">
      <w:rPr>
        <w:rStyle w:val="PageNumber"/>
        <w:rFonts w:ascii="Times New Roman" w:hAnsi="Times New Roman"/>
        <w:noProof/>
        <w:sz w:val="18"/>
      </w:rPr>
      <w:t>2</w:t>
    </w:r>
    <w:r w:rsidR="00F45605">
      <w:rPr>
        <w:rStyle w:val="PageNumber"/>
        <w:rFonts w:ascii="Times New Roman" w:hAnsi="Times New Roman"/>
        <w:sz w:val="18"/>
      </w:rPr>
      <w:fldChar w:fldCharType="end"/>
    </w:r>
    <w:r w:rsidR="00F45605">
      <w:rPr>
        <w:rStyle w:val="PageNumber"/>
        <w:rFonts w:ascii="Times New Roman" w:hAnsi="Times New Roman"/>
        <w:sz w:val="18"/>
      </w:rPr>
      <w:tab/>
    </w:r>
    <w:r w:rsidR="0034003C">
      <w:rPr>
        <w:rStyle w:val="PageNumber"/>
        <w:rFonts w:ascii="Times New Roman" w:hAnsi="Times New Roman"/>
        <w:sz w:val="28"/>
      </w:rPr>
      <w:t>P-1303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00" w:rsidRDefault="00F21800">
      <w:r>
        <w:separator/>
      </w:r>
    </w:p>
  </w:footnote>
  <w:footnote w:type="continuationSeparator" w:id="0">
    <w:p w:rsidR="00F21800" w:rsidRDefault="00F21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2966"/>
    <w:multiLevelType w:val="hybridMultilevel"/>
    <w:tmpl w:val="A36AA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C0"/>
    <w:rsid w:val="001B50C1"/>
    <w:rsid w:val="001C0A78"/>
    <w:rsid w:val="002A55EA"/>
    <w:rsid w:val="0034003C"/>
    <w:rsid w:val="00354F5A"/>
    <w:rsid w:val="0054220F"/>
    <w:rsid w:val="00555223"/>
    <w:rsid w:val="007A256A"/>
    <w:rsid w:val="007B2E1F"/>
    <w:rsid w:val="00826BB2"/>
    <w:rsid w:val="008309C0"/>
    <w:rsid w:val="0085645E"/>
    <w:rsid w:val="00AA58F0"/>
    <w:rsid w:val="00D42FE1"/>
    <w:rsid w:val="00D57BD2"/>
    <w:rsid w:val="00DF4DEE"/>
    <w:rsid w:val="00E32FC6"/>
    <w:rsid w:val="00E762FB"/>
    <w:rsid w:val="00EA6805"/>
    <w:rsid w:val="00F21800"/>
    <w:rsid w:val="00F45605"/>
    <w:rsid w:val="00F90E89"/>
    <w:rsid w:val="00FC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C06B0-DC6A-4CE4-B1E0-C3F4935B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E762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6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 Drug Store, Inc.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Rosa-Garcia</dc:creator>
  <cp:keywords/>
  <cp:lastModifiedBy>Sam Clark</cp:lastModifiedBy>
  <cp:revision>2</cp:revision>
  <cp:lastPrinted>1999-12-09T19:33:00Z</cp:lastPrinted>
  <dcterms:created xsi:type="dcterms:W3CDTF">2024-09-26T17:31:00Z</dcterms:created>
  <dcterms:modified xsi:type="dcterms:W3CDTF">2024-09-26T17:31:00Z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</Properties>
</file>