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B45" w:rsidRDefault="000A0B45" w:rsidP="000A0B45">
      <w:pPr>
        <w:pStyle w:val="Title"/>
        <w:pBdr>
          <w:bottom w:val="single" w:sz="12" w:space="1" w:color="auto"/>
        </w:pBdr>
        <w:outlineLvl w:val="0"/>
      </w:pPr>
      <w:r>
        <w:t xml:space="preserve">Shelter Program Services </w:t>
      </w:r>
    </w:p>
    <w:p w:rsidR="000A0B45" w:rsidRDefault="000A0B45" w:rsidP="000A0B45">
      <w:pPr>
        <w:jc w:val="both"/>
      </w:pPr>
    </w:p>
    <w:p w:rsidR="000A0B45" w:rsidRPr="00612B8D" w:rsidRDefault="000A0B45" w:rsidP="000A0B45">
      <w:pPr>
        <w:ind w:left="1440" w:hanging="1440"/>
        <w:jc w:val="both"/>
      </w:pPr>
      <w:r>
        <w:rPr>
          <w:b/>
          <w:bCs/>
          <w:u w:val="single"/>
        </w:rPr>
        <w:t>Purpose:</w:t>
      </w:r>
      <w:r>
        <w:rPr>
          <w:b/>
          <w:bCs/>
        </w:rPr>
        <w:tab/>
      </w:r>
      <w:r w:rsidR="00E209FF" w:rsidRPr="00E209FF">
        <w:rPr>
          <w:color w:val="000000"/>
          <w:bdr w:val="none" w:sz="0" w:space="0" w:color="auto" w:frame="1"/>
        </w:rPr>
        <w:t>Shelter services shall include overnight accommodation with awake supervision, food, clothing and necessities as needed, case management, crisis intervention, counseling, transportation, and access to education. These services will be delivered in a well-maintained environment that emphasizes dignity, personal responsibility, and engagement through developmentally appropriate activities.</w:t>
      </w:r>
    </w:p>
    <w:p w:rsidR="000A0B45" w:rsidRPr="00612B8D" w:rsidRDefault="000A0B45" w:rsidP="000A0B45">
      <w:pPr>
        <w:ind w:left="1440" w:hanging="1440"/>
        <w:jc w:val="both"/>
      </w:pPr>
    </w:p>
    <w:p w:rsidR="000A0B45" w:rsidRPr="00612B8D" w:rsidRDefault="000A0B45" w:rsidP="00E209FF">
      <w:pPr>
        <w:ind w:left="1440" w:hanging="1440"/>
        <w:jc w:val="both"/>
      </w:pPr>
      <w:r w:rsidRPr="00612B8D">
        <w:rPr>
          <w:b/>
          <w:bCs/>
          <w:u w:val="single"/>
        </w:rPr>
        <w:t>Policy:</w:t>
      </w:r>
      <w:r w:rsidRPr="00612B8D">
        <w:rPr>
          <w:b/>
          <w:bCs/>
        </w:rPr>
        <w:tab/>
      </w:r>
      <w:r w:rsidR="00E209FF">
        <w:rPr>
          <w:color w:val="000000"/>
          <w:bdr w:val="none" w:sz="0" w:space="0" w:color="auto" w:frame="1"/>
        </w:rPr>
        <w:t>Staff in shelters</w:t>
      </w:r>
      <w:r w:rsidR="00E209FF" w:rsidRPr="00E209FF">
        <w:rPr>
          <w:color w:val="000000"/>
          <w:bdr w:val="none" w:sz="0" w:space="0" w:color="auto" w:frame="1"/>
        </w:rPr>
        <w:t xml:space="preserve"> will provide short-term, voluntary services that include overnight shelter, food, basic needs, assessment, case management, counseling, transportation, and access to education. These services will be available 24 hours a day, every day of the year, with continuous awake supervision. Each shelter must be licensed under Chapter 409.175, Florida Statutes.</w:t>
      </w:r>
    </w:p>
    <w:p w:rsidR="000A0B45" w:rsidRDefault="000A0B45" w:rsidP="000A0B45">
      <w:pPr>
        <w:ind w:left="1440" w:hanging="1440"/>
        <w:jc w:val="both"/>
        <w:outlineLvl w:val="0"/>
        <w:rPr>
          <w:b/>
          <w:bCs/>
          <w:u w:val="single"/>
        </w:rPr>
      </w:pPr>
    </w:p>
    <w:p w:rsidR="000A0B45" w:rsidRPr="00612B8D" w:rsidRDefault="000A0B45" w:rsidP="000A0B45">
      <w:pPr>
        <w:ind w:left="1440" w:hanging="1440"/>
        <w:jc w:val="both"/>
        <w:outlineLvl w:val="0"/>
        <w:rPr>
          <w:b/>
          <w:bCs/>
          <w:u w:val="single"/>
        </w:rPr>
      </w:pPr>
      <w:r w:rsidRPr="00612B8D">
        <w:rPr>
          <w:b/>
          <w:bCs/>
          <w:u w:val="single"/>
        </w:rPr>
        <w:t>Procedure and/or Process:</w:t>
      </w:r>
    </w:p>
    <w:p w:rsidR="000A0B45" w:rsidRPr="00E209FF" w:rsidRDefault="000A0B45" w:rsidP="000A0B45">
      <w:pPr>
        <w:pStyle w:val="NormalWeb"/>
        <w:shd w:val="clear" w:color="auto" w:fill="FFFFFF"/>
        <w:spacing w:before="0" w:beforeAutospacing="0" w:after="0" w:afterAutospacing="0"/>
        <w:rPr>
          <w:color w:val="242424"/>
        </w:rPr>
      </w:pPr>
    </w:p>
    <w:p w:rsidR="000A0B45" w:rsidRPr="00E209FF" w:rsidRDefault="000A0B45" w:rsidP="000A0B45">
      <w:pPr>
        <w:numPr>
          <w:ilvl w:val="0"/>
          <w:numId w:val="2"/>
        </w:numPr>
        <w:shd w:val="clear" w:color="auto" w:fill="FFFFFF"/>
        <w:rPr>
          <w:color w:val="000000"/>
        </w:rPr>
      </w:pPr>
      <w:r w:rsidRPr="00E209FF">
        <w:rPr>
          <w:rFonts w:ascii="Tahoma" w:hAnsi="Tahoma" w:cs="Tahoma"/>
          <w:color w:val="000000"/>
        </w:rPr>
        <w:t>﻿﻿﻿</w:t>
      </w:r>
      <w:r w:rsidRPr="00E209FF">
        <w:rPr>
          <w:color w:val="000000"/>
        </w:rPr>
        <w:t>Services shall follow the requirements of Chapter 984, F.S., Chapter 985.601(3)(a),</w:t>
      </w:r>
    </w:p>
    <w:p w:rsidR="000A0B45" w:rsidRPr="00E209FF" w:rsidRDefault="000A0B45" w:rsidP="00E209FF">
      <w:pPr>
        <w:shd w:val="clear" w:color="auto" w:fill="FFFFFF"/>
        <w:ind w:left="720"/>
        <w:rPr>
          <w:color w:val="000000"/>
        </w:rPr>
      </w:pPr>
      <w:r w:rsidRPr="00E209FF">
        <w:rPr>
          <w:color w:val="000000"/>
        </w:rPr>
        <w:t>Florida Network policies, DJJ procedures, and all contract provisions.</w:t>
      </w:r>
    </w:p>
    <w:p w:rsidR="000A0B45" w:rsidRPr="00E209FF" w:rsidRDefault="000A0B45" w:rsidP="000A0B45">
      <w:pPr>
        <w:numPr>
          <w:ilvl w:val="0"/>
          <w:numId w:val="2"/>
        </w:numPr>
        <w:shd w:val="clear" w:color="auto" w:fill="FFFFFF"/>
        <w:rPr>
          <w:color w:val="000000"/>
        </w:rPr>
      </w:pPr>
      <w:r w:rsidRPr="00E209FF">
        <w:rPr>
          <w:rFonts w:ascii="Tahoma" w:hAnsi="Tahoma" w:cs="Tahoma"/>
          <w:color w:val="000000"/>
        </w:rPr>
        <w:t>﻿﻿﻿</w:t>
      </w:r>
      <w:r w:rsidRPr="00E209FF">
        <w:rPr>
          <w:color w:val="000000"/>
        </w:rPr>
        <w:t>Providers must coordinate intake, assessment, and services with non-residential community-based organizations.</w:t>
      </w:r>
    </w:p>
    <w:p w:rsidR="000A0B45" w:rsidRPr="00E209FF" w:rsidRDefault="000A0B45" w:rsidP="000A0B45">
      <w:pPr>
        <w:numPr>
          <w:ilvl w:val="0"/>
          <w:numId w:val="2"/>
        </w:numPr>
        <w:shd w:val="clear" w:color="auto" w:fill="FFFFFF"/>
        <w:rPr>
          <w:color w:val="000000"/>
        </w:rPr>
      </w:pPr>
      <w:r w:rsidRPr="00E209FF">
        <w:rPr>
          <w:rFonts w:ascii="Tahoma" w:hAnsi="Tahoma" w:cs="Tahoma"/>
          <w:color w:val="000000"/>
        </w:rPr>
        <w:t>﻿﻿﻿</w:t>
      </w:r>
      <w:r w:rsidRPr="00E209FF">
        <w:rPr>
          <w:color w:val="000000"/>
        </w:rPr>
        <w:t>Programming must support development through life skills education, problem solving, anger management, family management, and other youth- and family-focused curricula.</w:t>
      </w:r>
    </w:p>
    <w:p w:rsidR="000A0B45" w:rsidRPr="00E209FF" w:rsidRDefault="000A0B45" w:rsidP="000A0B45">
      <w:pPr>
        <w:numPr>
          <w:ilvl w:val="0"/>
          <w:numId w:val="2"/>
        </w:numPr>
        <w:shd w:val="clear" w:color="auto" w:fill="FFFFFF"/>
        <w:rPr>
          <w:color w:val="000000"/>
        </w:rPr>
      </w:pPr>
      <w:r w:rsidRPr="00E209FF">
        <w:rPr>
          <w:rFonts w:ascii="Tahoma" w:hAnsi="Tahoma" w:cs="Tahoma"/>
          <w:color w:val="000000"/>
        </w:rPr>
        <w:t>﻿﻿﻿</w:t>
      </w:r>
      <w:r w:rsidRPr="00E209FF">
        <w:rPr>
          <w:color w:val="000000"/>
        </w:rPr>
        <w:t>Any refusal to accept youth for CINS court-ordered shelter placement shall be documented and entered into NetMIS within one working day.</w:t>
      </w:r>
    </w:p>
    <w:p w:rsidR="000A0B45" w:rsidRPr="00E209FF" w:rsidRDefault="000A0B45" w:rsidP="000A0B45">
      <w:pPr>
        <w:numPr>
          <w:ilvl w:val="0"/>
          <w:numId w:val="2"/>
        </w:numPr>
        <w:shd w:val="clear" w:color="auto" w:fill="FFFFFF"/>
        <w:rPr>
          <w:color w:val="000000"/>
        </w:rPr>
      </w:pPr>
      <w:r w:rsidRPr="00E209FF">
        <w:rPr>
          <w:rFonts w:ascii="Tahoma" w:hAnsi="Tahoma" w:cs="Tahoma"/>
          <w:color w:val="000000"/>
        </w:rPr>
        <w:t>﻿﻿﻿</w:t>
      </w:r>
      <w:r w:rsidRPr="00E209FF">
        <w:rPr>
          <w:color w:val="000000"/>
        </w:rPr>
        <w:t>Placement priority shall be given to:</w:t>
      </w:r>
    </w:p>
    <w:p w:rsidR="000A0B45" w:rsidRPr="00E209FF" w:rsidRDefault="000A0B45" w:rsidP="000A0B45">
      <w:pPr>
        <w:numPr>
          <w:ilvl w:val="0"/>
          <w:numId w:val="3"/>
        </w:numPr>
        <w:shd w:val="clear" w:color="auto" w:fill="FFFFFF"/>
        <w:rPr>
          <w:color w:val="000000"/>
        </w:rPr>
      </w:pPr>
      <w:r w:rsidRPr="00E209FF">
        <w:rPr>
          <w:rFonts w:ascii="Tahoma" w:hAnsi="Tahoma" w:cs="Tahoma"/>
          <w:color w:val="000000"/>
        </w:rPr>
        <w:t>﻿﻿</w:t>
      </w:r>
      <w:r w:rsidRPr="00E209FF">
        <w:rPr>
          <w:color w:val="000000"/>
        </w:rPr>
        <w:t>Court-ordered admissions</w:t>
      </w:r>
    </w:p>
    <w:p w:rsidR="000A0B45" w:rsidRPr="00E209FF" w:rsidRDefault="000A0B45" w:rsidP="000A0B45">
      <w:pPr>
        <w:numPr>
          <w:ilvl w:val="0"/>
          <w:numId w:val="3"/>
        </w:numPr>
        <w:shd w:val="clear" w:color="auto" w:fill="FFFFFF"/>
        <w:rPr>
          <w:color w:val="000000"/>
        </w:rPr>
      </w:pPr>
      <w:r w:rsidRPr="00E209FF">
        <w:rPr>
          <w:rFonts w:ascii="Tahoma" w:hAnsi="Tahoma" w:cs="Tahoma"/>
          <w:color w:val="000000"/>
        </w:rPr>
        <w:t>﻿﻿</w:t>
      </w:r>
      <w:r w:rsidRPr="00E209FF">
        <w:rPr>
          <w:color w:val="000000"/>
        </w:rPr>
        <w:t>Domestic Violence Referrals</w:t>
      </w:r>
    </w:p>
    <w:p w:rsidR="000A0B45" w:rsidRPr="00E209FF" w:rsidRDefault="000A0B45" w:rsidP="000A0B45">
      <w:pPr>
        <w:numPr>
          <w:ilvl w:val="0"/>
          <w:numId w:val="3"/>
        </w:numPr>
        <w:shd w:val="clear" w:color="auto" w:fill="FFFFFF"/>
        <w:rPr>
          <w:color w:val="000000"/>
        </w:rPr>
      </w:pPr>
      <w:r w:rsidRPr="00E209FF">
        <w:rPr>
          <w:rFonts w:ascii="Tahoma" w:hAnsi="Tahoma" w:cs="Tahoma"/>
          <w:color w:val="000000"/>
        </w:rPr>
        <w:t>﻿﻿</w:t>
      </w:r>
      <w:r w:rsidRPr="00E209FF">
        <w:rPr>
          <w:color w:val="000000"/>
        </w:rPr>
        <w:t>Youth at risk of harm to themselves or others by leaving the shelter</w:t>
      </w:r>
    </w:p>
    <w:p w:rsidR="000A0B45" w:rsidRPr="00E209FF" w:rsidRDefault="00E209FF" w:rsidP="00E209FF">
      <w:pPr>
        <w:pStyle w:val="NormalWeb"/>
        <w:shd w:val="clear" w:color="auto" w:fill="FFFFFF"/>
        <w:spacing w:before="0" w:beforeAutospacing="0" w:after="0" w:afterAutospacing="0"/>
        <w:ind w:left="720" w:hanging="720"/>
        <w:rPr>
          <w:color w:val="242424"/>
        </w:rPr>
      </w:pPr>
      <w:r>
        <w:rPr>
          <w:color w:val="000000"/>
          <w:bdr w:val="none" w:sz="0" w:space="0" w:color="auto" w:frame="1"/>
        </w:rPr>
        <w:t xml:space="preserve">      </w:t>
      </w:r>
      <w:r w:rsidR="000A0B45" w:rsidRPr="00E209FF">
        <w:rPr>
          <w:color w:val="000000"/>
          <w:bdr w:val="none" w:sz="0" w:space="0" w:color="auto" w:frame="1"/>
        </w:rPr>
        <w:t xml:space="preserve">6. </w:t>
      </w:r>
      <w:r>
        <w:rPr>
          <w:color w:val="000000"/>
          <w:bdr w:val="none" w:sz="0" w:space="0" w:color="auto" w:frame="1"/>
        </w:rPr>
        <w:t xml:space="preserve">  </w:t>
      </w:r>
      <w:r w:rsidR="000A0B45" w:rsidRPr="00E209FF">
        <w:rPr>
          <w:color w:val="000000"/>
          <w:bdr w:val="none" w:sz="0" w:space="0" w:color="auto" w:frame="1"/>
        </w:rPr>
        <w:t xml:space="preserve">Youth eligible for Enhanced Supervision (with Florida Network written approval) may </w:t>
      </w:r>
      <w:r>
        <w:rPr>
          <w:color w:val="000000"/>
          <w:bdr w:val="none" w:sz="0" w:space="0" w:color="auto" w:frame="1"/>
        </w:rPr>
        <w:t xml:space="preserve">     </w:t>
      </w:r>
      <w:r w:rsidR="000A0B45" w:rsidRPr="00E209FF">
        <w:rPr>
          <w:color w:val="000000"/>
          <w:bdr w:val="none" w:sz="0" w:space="0" w:color="auto" w:frame="1"/>
        </w:rPr>
        <w:t>include:</w:t>
      </w:r>
    </w:p>
    <w:p w:rsidR="000A0B45" w:rsidRPr="00E209FF" w:rsidRDefault="000A0B45" w:rsidP="000A0B45">
      <w:pPr>
        <w:numPr>
          <w:ilvl w:val="0"/>
          <w:numId w:val="4"/>
        </w:numPr>
        <w:shd w:val="clear" w:color="auto" w:fill="FFFFFF"/>
        <w:rPr>
          <w:color w:val="000000"/>
        </w:rPr>
      </w:pPr>
      <w:r w:rsidRPr="00E209FF">
        <w:rPr>
          <w:rFonts w:ascii="Tahoma" w:hAnsi="Tahoma" w:cs="Tahoma"/>
          <w:color w:val="000000"/>
        </w:rPr>
        <w:t>﻿﻿</w:t>
      </w:r>
      <w:r w:rsidRPr="00E209FF">
        <w:rPr>
          <w:color w:val="000000"/>
        </w:rPr>
        <w:t>Youth with court-ordered for up to 90 days pursuant to section 984.225(3)(b),</w:t>
      </w:r>
      <w:r w:rsidRPr="00E209FF">
        <w:rPr>
          <w:color w:val="000000"/>
        </w:rPr>
        <w:br/>
        <w:t>F.S.</w:t>
      </w:r>
    </w:p>
    <w:p w:rsidR="000A0B45" w:rsidRPr="00E209FF" w:rsidRDefault="000A0B45" w:rsidP="000A0B45">
      <w:pPr>
        <w:numPr>
          <w:ilvl w:val="0"/>
          <w:numId w:val="4"/>
        </w:numPr>
        <w:shd w:val="clear" w:color="auto" w:fill="FFFFFF"/>
        <w:rPr>
          <w:color w:val="000000"/>
        </w:rPr>
      </w:pPr>
      <w:r w:rsidRPr="00E209FF">
        <w:rPr>
          <w:rFonts w:ascii="Tahoma" w:hAnsi="Tahoma" w:cs="Tahoma"/>
          <w:color w:val="000000"/>
        </w:rPr>
        <w:t>﻿﻿</w:t>
      </w:r>
      <w:r w:rsidRPr="00E209FF">
        <w:rPr>
          <w:color w:val="000000"/>
        </w:rPr>
        <w:t>History of runaway behavior</w:t>
      </w:r>
    </w:p>
    <w:p w:rsidR="000A0B45" w:rsidRPr="00E209FF" w:rsidRDefault="000A0B45" w:rsidP="000A0B45">
      <w:pPr>
        <w:numPr>
          <w:ilvl w:val="0"/>
          <w:numId w:val="4"/>
        </w:numPr>
        <w:shd w:val="clear" w:color="auto" w:fill="FFFFFF"/>
        <w:rPr>
          <w:color w:val="000000"/>
        </w:rPr>
      </w:pPr>
      <w:r w:rsidRPr="00E209FF">
        <w:rPr>
          <w:rFonts w:ascii="Tahoma" w:hAnsi="Tahoma" w:cs="Tahoma"/>
          <w:color w:val="000000"/>
        </w:rPr>
        <w:t>﻿﻿</w:t>
      </w:r>
      <w:r w:rsidRPr="00E209FF">
        <w:rPr>
          <w:color w:val="000000"/>
        </w:rPr>
        <w:t>Youth who have been trafficked or at risk</w:t>
      </w:r>
    </w:p>
    <w:p w:rsidR="000A0B45" w:rsidRPr="00E209FF" w:rsidRDefault="000A0B45" w:rsidP="000A0B45">
      <w:pPr>
        <w:numPr>
          <w:ilvl w:val="0"/>
          <w:numId w:val="4"/>
        </w:numPr>
        <w:shd w:val="clear" w:color="auto" w:fill="FFFFFF"/>
        <w:rPr>
          <w:color w:val="000000"/>
        </w:rPr>
      </w:pPr>
      <w:r w:rsidRPr="00E209FF">
        <w:rPr>
          <w:rFonts w:ascii="Tahoma" w:hAnsi="Tahoma" w:cs="Tahoma"/>
          <w:color w:val="000000"/>
        </w:rPr>
        <w:t>﻿﻿</w:t>
      </w:r>
      <w:r w:rsidRPr="00E209FF">
        <w:rPr>
          <w:color w:val="000000"/>
        </w:rPr>
        <w:t>Youth with intensive behavioral or emotional needs</w:t>
      </w:r>
    </w:p>
    <w:p w:rsidR="000A0B45" w:rsidRPr="00E209FF" w:rsidRDefault="000A0B45" w:rsidP="000A0B45">
      <w:pPr>
        <w:pStyle w:val="NormalWeb"/>
        <w:shd w:val="clear" w:color="auto" w:fill="FFFFFF"/>
        <w:spacing w:before="0" w:beforeAutospacing="0" w:after="0" w:afterAutospacing="0"/>
        <w:rPr>
          <w:color w:val="242424"/>
        </w:rPr>
      </w:pPr>
    </w:p>
    <w:p w:rsidR="000A0B45" w:rsidRPr="00E209FF" w:rsidRDefault="000A0B45" w:rsidP="00A570D9">
      <w:pPr>
        <w:pStyle w:val="NormalWeb"/>
        <w:shd w:val="clear" w:color="auto" w:fill="FFFFFF"/>
        <w:spacing w:before="0" w:beforeAutospacing="0" w:after="0" w:afterAutospacing="0"/>
        <w:rPr>
          <w:color w:val="242424"/>
        </w:rPr>
      </w:pPr>
      <w:r w:rsidRPr="00E209FF">
        <w:rPr>
          <w:color w:val="000000"/>
          <w:bdr w:val="none" w:sz="0" w:space="0" w:color="auto" w:frame="1"/>
        </w:rPr>
        <w:t>Supporting documentation may include, but not be limited to:</w:t>
      </w:r>
    </w:p>
    <w:p w:rsidR="000A0B45" w:rsidRPr="00E209FF" w:rsidRDefault="000A0B45" w:rsidP="000A0B45">
      <w:pPr>
        <w:numPr>
          <w:ilvl w:val="0"/>
          <w:numId w:val="5"/>
        </w:numPr>
        <w:shd w:val="clear" w:color="auto" w:fill="FFFFFF"/>
        <w:rPr>
          <w:color w:val="000000"/>
        </w:rPr>
      </w:pPr>
      <w:r w:rsidRPr="00E209FF">
        <w:rPr>
          <w:rFonts w:ascii="Tahoma" w:hAnsi="Tahoma" w:cs="Tahoma"/>
          <w:color w:val="000000"/>
        </w:rPr>
        <w:t>﻿﻿</w:t>
      </w:r>
      <w:r w:rsidRPr="00E209FF">
        <w:rPr>
          <w:color w:val="000000"/>
        </w:rPr>
        <w:t>Youth screening documenting youth history and need</w:t>
      </w:r>
    </w:p>
    <w:p w:rsidR="000A0B45" w:rsidRPr="00E209FF" w:rsidRDefault="000A0B45" w:rsidP="000A0B45">
      <w:pPr>
        <w:numPr>
          <w:ilvl w:val="0"/>
          <w:numId w:val="5"/>
        </w:numPr>
        <w:shd w:val="clear" w:color="auto" w:fill="FFFFFF"/>
        <w:rPr>
          <w:color w:val="000000"/>
        </w:rPr>
      </w:pPr>
      <w:r w:rsidRPr="00E209FF">
        <w:rPr>
          <w:rFonts w:ascii="Tahoma" w:hAnsi="Tahoma" w:cs="Tahoma"/>
          <w:color w:val="000000"/>
        </w:rPr>
        <w:t>﻿﻿</w:t>
      </w:r>
      <w:r w:rsidRPr="00E209FF">
        <w:rPr>
          <w:color w:val="000000"/>
        </w:rPr>
        <w:t>Human Trafficking Screening Tool (HTST)</w:t>
      </w:r>
    </w:p>
    <w:p w:rsidR="000A0B45" w:rsidRPr="00E209FF" w:rsidRDefault="000A0B45" w:rsidP="000A0B45">
      <w:pPr>
        <w:numPr>
          <w:ilvl w:val="0"/>
          <w:numId w:val="5"/>
        </w:numPr>
        <w:shd w:val="clear" w:color="auto" w:fill="FFFFFF"/>
        <w:rPr>
          <w:color w:val="000000"/>
        </w:rPr>
      </w:pPr>
      <w:r w:rsidRPr="00E209FF">
        <w:rPr>
          <w:rFonts w:ascii="Tahoma" w:hAnsi="Tahoma" w:cs="Tahoma"/>
          <w:color w:val="000000"/>
        </w:rPr>
        <w:t>﻿﻿</w:t>
      </w:r>
      <w:r w:rsidRPr="00E209FF">
        <w:rPr>
          <w:color w:val="000000"/>
        </w:rPr>
        <w:t>Suicide Risk Screening and Assessment</w:t>
      </w:r>
    </w:p>
    <w:p w:rsidR="000A0B45" w:rsidRPr="00E209FF" w:rsidRDefault="000A0B45" w:rsidP="000A0B45">
      <w:pPr>
        <w:numPr>
          <w:ilvl w:val="0"/>
          <w:numId w:val="5"/>
        </w:numPr>
        <w:shd w:val="clear" w:color="auto" w:fill="FFFFFF"/>
        <w:rPr>
          <w:color w:val="000000"/>
        </w:rPr>
      </w:pPr>
      <w:r w:rsidRPr="00E209FF">
        <w:rPr>
          <w:rFonts w:ascii="Tahoma" w:hAnsi="Tahoma" w:cs="Tahoma"/>
          <w:color w:val="000000"/>
        </w:rPr>
        <w:t>﻿﻿</w:t>
      </w:r>
      <w:r w:rsidRPr="00E209FF">
        <w:rPr>
          <w:color w:val="000000"/>
        </w:rPr>
        <w:t>Court Order</w:t>
      </w:r>
    </w:p>
    <w:p w:rsidR="00E209FF" w:rsidRDefault="00E209FF" w:rsidP="000A0B45">
      <w:pPr>
        <w:pStyle w:val="NormalWeb"/>
        <w:shd w:val="clear" w:color="auto" w:fill="FFFFFF"/>
        <w:spacing w:before="0" w:beforeAutospacing="0" w:after="0" w:afterAutospacing="0"/>
        <w:rPr>
          <w:color w:val="000000"/>
          <w:bdr w:val="none" w:sz="0" w:space="0" w:color="auto" w:frame="1"/>
        </w:rPr>
      </w:pPr>
    </w:p>
    <w:p w:rsidR="000A0B45" w:rsidRPr="00E209FF" w:rsidRDefault="000A0B45" w:rsidP="00A570D9">
      <w:pPr>
        <w:pStyle w:val="NormalWeb"/>
        <w:shd w:val="clear" w:color="auto" w:fill="FFFFFF"/>
        <w:spacing w:before="0" w:beforeAutospacing="0" w:after="0" w:afterAutospacing="0"/>
        <w:rPr>
          <w:color w:val="242424"/>
        </w:rPr>
      </w:pPr>
      <w:r w:rsidRPr="00E209FF">
        <w:rPr>
          <w:color w:val="000000"/>
          <w:bdr w:val="none" w:sz="0" w:space="0" w:color="auto" w:frame="1"/>
        </w:rPr>
        <w:t>Shelter eligibility includes CINS/FINS, Domestic Violence (DV), Pre-delinquent Citations</w:t>
      </w:r>
    </w:p>
    <w:p w:rsidR="000A0B45" w:rsidRPr="00E209FF" w:rsidRDefault="000A0B45" w:rsidP="00A570D9">
      <w:pPr>
        <w:pStyle w:val="NormalWeb"/>
        <w:shd w:val="clear" w:color="auto" w:fill="FFFFFF"/>
        <w:spacing w:before="0" w:beforeAutospacing="0" w:after="0" w:afterAutospacing="0"/>
        <w:rPr>
          <w:color w:val="242424"/>
        </w:rPr>
      </w:pPr>
      <w:r w:rsidRPr="00E209FF">
        <w:rPr>
          <w:color w:val="000000"/>
          <w:bdr w:val="none" w:sz="0" w:space="0" w:color="auto" w:frame="1"/>
        </w:rPr>
        <w:t xml:space="preserve">(PDC), and Probation Respite placements. See the addendum </w:t>
      </w:r>
      <w:r w:rsidR="00E209FF">
        <w:rPr>
          <w:color w:val="000000"/>
          <w:bdr w:val="none" w:sz="0" w:space="0" w:color="auto" w:frame="1"/>
        </w:rPr>
        <w:t xml:space="preserve">in Florida Network Policy &amp; Procedure Manual </w:t>
      </w:r>
      <w:r w:rsidRPr="00E209FF">
        <w:rPr>
          <w:color w:val="000000"/>
          <w:bdr w:val="none" w:sz="0" w:space="0" w:color="auto" w:frame="1"/>
        </w:rPr>
        <w:t>for the flow chart regarding the length of stay extension process by program type. Sh</w:t>
      </w:r>
      <w:bookmarkStart w:id="0" w:name="_GoBack"/>
      <w:bookmarkEnd w:id="0"/>
      <w:r w:rsidRPr="00E209FF">
        <w:rPr>
          <w:color w:val="000000"/>
          <w:bdr w:val="none" w:sz="0" w:space="0" w:color="auto" w:frame="1"/>
        </w:rPr>
        <w:t>elter status by program type:</w:t>
      </w:r>
    </w:p>
    <w:p w:rsidR="000A0B45" w:rsidRPr="00A570D9" w:rsidRDefault="000A0B45" w:rsidP="00A570D9">
      <w:pPr>
        <w:pStyle w:val="NormalWeb"/>
        <w:shd w:val="clear" w:color="auto" w:fill="FFFFFF"/>
        <w:spacing w:before="0" w:beforeAutospacing="0" w:after="0" w:afterAutospacing="0"/>
        <w:rPr>
          <w:color w:val="242424"/>
          <w:u w:val="single"/>
        </w:rPr>
      </w:pPr>
      <w:r w:rsidRPr="00A570D9">
        <w:rPr>
          <w:b/>
          <w:color w:val="000000"/>
          <w:u w:val="single"/>
          <w:bdr w:val="none" w:sz="0" w:space="0" w:color="auto" w:frame="1"/>
        </w:rPr>
        <w:lastRenderedPageBreak/>
        <w:t>Shelter Statuses for CINS/FINS</w:t>
      </w:r>
    </w:p>
    <w:p w:rsidR="000A0B45" w:rsidRPr="00E209FF" w:rsidRDefault="000A0B45" w:rsidP="000A0B45">
      <w:pPr>
        <w:numPr>
          <w:ilvl w:val="0"/>
          <w:numId w:val="6"/>
        </w:numPr>
        <w:shd w:val="clear" w:color="auto" w:fill="FFFFFF"/>
        <w:rPr>
          <w:color w:val="000000"/>
        </w:rPr>
      </w:pPr>
      <w:r w:rsidRPr="00E209FF">
        <w:rPr>
          <w:rFonts w:ascii="Tahoma" w:hAnsi="Tahoma" w:cs="Tahoma"/>
          <w:color w:val="000000"/>
        </w:rPr>
        <w:t>﻿﻿﻿</w:t>
      </w:r>
      <w:r w:rsidRPr="00E209FF">
        <w:rPr>
          <w:color w:val="000000"/>
        </w:rPr>
        <w:t>CINS Court Order Youth up to 35 days (requires uploading Court Order document)</w:t>
      </w:r>
    </w:p>
    <w:p w:rsidR="000A0B45" w:rsidRPr="00E209FF" w:rsidRDefault="000A0B45" w:rsidP="000A0B45">
      <w:pPr>
        <w:numPr>
          <w:ilvl w:val="0"/>
          <w:numId w:val="6"/>
        </w:numPr>
        <w:shd w:val="clear" w:color="auto" w:fill="FFFFFF"/>
        <w:rPr>
          <w:color w:val="000000"/>
        </w:rPr>
      </w:pPr>
      <w:r w:rsidRPr="00E209FF">
        <w:rPr>
          <w:rFonts w:ascii="Tahoma" w:hAnsi="Tahoma" w:cs="Tahoma"/>
          <w:color w:val="000000"/>
        </w:rPr>
        <w:t>﻿﻿﻿</w:t>
      </w:r>
      <w:r w:rsidRPr="00E209FF">
        <w:rPr>
          <w:color w:val="000000"/>
        </w:rPr>
        <w:t>CINS Court Order Youth up to 90 days (requires uploading Court Order document)</w:t>
      </w:r>
    </w:p>
    <w:p w:rsidR="000A0B45" w:rsidRPr="00E209FF" w:rsidRDefault="000A0B45" w:rsidP="000A0B45">
      <w:pPr>
        <w:numPr>
          <w:ilvl w:val="0"/>
          <w:numId w:val="6"/>
        </w:numPr>
        <w:shd w:val="clear" w:color="auto" w:fill="FFFFFF"/>
        <w:rPr>
          <w:color w:val="000000"/>
        </w:rPr>
      </w:pPr>
      <w:r w:rsidRPr="00E209FF">
        <w:rPr>
          <w:rFonts w:ascii="Tahoma" w:hAnsi="Tahoma" w:cs="Tahoma"/>
          <w:color w:val="000000"/>
        </w:rPr>
        <w:t>﻿﻿﻿</w:t>
      </w:r>
      <w:r w:rsidRPr="00E209FF">
        <w:rPr>
          <w:color w:val="000000"/>
        </w:rPr>
        <w:t>Voluntary FINS Shelter Youth</w:t>
      </w:r>
    </w:p>
    <w:p w:rsidR="000A0B45" w:rsidRPr="00E209FF" w:rsidRDefault="000A0B45" w:rsidP="000A0B45">
      <w:pPr>
        <w:numPr>
          <w:ilvl w:val="0"/>
          <w:numId w:val="6"/>
        </w:numPr>
        <w:shd w:val="clear" w:color="auto" w:fill="FFFFFF"/>
        <w:rPr>
          <w:color w:val="000000"/>
        </w:rPr>
      </w:pPr>
      <w:r w:rsidRPr="00E209FF">
        <w:rPr>
          <w:rFonts w:ascii="Tahoma" w:hAnsi="Tahoma" w:cs="Tahoma"/>
          <w:color w:val="000000"/>
        </w:rPr>
        <w:t>﻿﻿﻿</w:t>
      </w:r>
      <w:r w:rsidRPr="00E209FF">
        <w:rPr>
          <w:color w:val="000000"/>
        </w:rPr>
        <w:t>Voluntary FINS Shelter Youth (Truancy Petition)</w:t>
      </w:r>
    </w:p>
    <w:p w:rsidR="000A0B45" w:rsidRPr="00E209FF" w:rsidRDefault="000A0B45" w:rsidP="000A0B45">
      <w:pPr>
        <w:numPr>
          <w:ilvl w:val="0"/>
          <w:numId w:val="6"/>
        </w:numPr>
        <w:shd w:val="clear" w:color="auto" w:fill="FFFFFF"/>
        <w:rPr>
          <w:color w:val="000000"/>
        </w:rPr>
      </w:pPr>
      <w:r w:rsidRPr="00E209FF">
        <w:rPr>
          <w:rFonts w:ascii="Tahoma" w:hAnsi="Tahoma" w:cs="Tahoma"/>
          <w:color w:val="000000"/>
        </w:rPr>
        <w:t>﻿﻿﻿</w:t>
      </w:r>
      <w:r w:rsidRPr="00E209FF">
        <w:rPr>
          <w:color w:val="000000"/>
        </w:rPr>
        <w:t>Voluntary FINS Shelter Youth (Short-term Services &amp; Support)</w:t>
      </w:r>
    </w:p>
    <w:p w:rsidR="00E209FF" w:rsidRDefault="00E209FF" w:rsidP="000A0B45">
      <w:pPr>
        <w:pStyle w:val="NormalWeb"/>
        <w:shd w:val="clear" w:color="auto" w:fill="FFFFFF"/>
        <w:spacing w:before="0" w:beforeAutospacing="0" w:after="0" w:afterAutospacing="0"/>
        <w:rPr>
          <w:color w:val="000000"/>
          <w:bdr w:val="none" w:sz="0" w:space="0" w:color="auto" w:frame="1"/>
        </w:rPr>
      </w:pPr>
    </w:p>
    <w:p w:rsidR="000A0B45" w:rsidRPr="00A570D9" w:rsidRDefault="000A0B45" w:rsidP="00A570D9">
      <w:pPr>
        <w:pStyle w:val="NormalWeb"/>
        <w:shd w:val="clear" w:color="auto" w:fill="FFFFFF"/>
        <w:spacing w:before="0" w:beforeAutospacing="0" w:after="0" w:afterAutospacing="0"/>
        <w:rPr>
          <w:b/>
          <w:color w:val="242424"/>
          <w:u w:val="single"/>
        </w:rPr>
      </w:pPr>
      <w:r w:rsidRPr="00A570D9">
        <w:rPr>
          <w:b/>
          <w:color w:val="000000"/>
          <w:u w:val="single"/>
          <w:bdr w:val="none" w:sz="0" w:space="0" w:color="auto" w:frame="1"/>
        </w:rPr>
        <w:t>Short-Term Services and Support</w:t>
      </w:r>
    </w:p>
    <w:p w:rsidR="000A0B45" w:rsidRPr="00E209FF" w:rsidRDefault="000A0B45" w:rsidP="00A570D9">
      <w:pPr>
        <w:pStyle w:val="NormalWeb"/>
        <w:shd w:val="clear" w:color="auto" w:fill="FFFFFF"/>
        <w:spacing w:before="0" w:beforeAutospacing="0" w:after="0" w:afterAutospacing="0"/>
        <w:rPr>
          <w:color w:val="242424"/>
        </w:rPr>
      </w:pPr>
      <w:r w:rsidRPr="00E209FF">
        <w:rPr>
          <w:color w:val="000000"/>
          <w:bdr w:val="none" w:sz="0" w:space="0" w:color="auto" w:frame="1"/>
        </w:rPr>
        <w:t>The provider may place children brought to a juvenile assessment center for truancy at a local agency CINS/FINS shelter until a parent or legal custodian can assume responsibility.</w:t>
      </w:r>
    </w:p>
    <w:p w:rsidR="000A0B45" w:rsidRPr="00E209FF" w:rsidRDefault="000A0B45" w:rsidP="00A570D9">
      <w:pPr>
        <w:pStyle w:val="NormalWeb"/>
        <w:shd w:val="clear" w:color="auto" w:fill="FFFFFF"/>
        <w:spacing w:before="0" w:beforeAutospacing="0" w:after="0" w:afterAutospacing="0"/>
        <w:rPr>
          <w:color w:val="242424"/>
        </w:rPr>
      </w:pPr>
      <w:r w:rsidRPr="00E209FF">
        <w:rPr>
          <w:color w:val="000000"/>
          <w:bdr w:val="none" w:sz="0" w:space="0" w:color="auto" w:frame="1"/>
        </w:rPr>
        <w:t>If the parent or custodian cannot be located or is unwilling to take responsibility, the child may remain in the shelter for up to 24 hours (one (1) filled bed day) while the DC responds and assumes custody.</w:t>
      </w:r>
    </w:p>
    <w:p w:rsidR="00E209FF" w:rsidRDefault="00E209FF" w:rsidP="000A0B45">
      <w:pPr>
        <w:pStyle w:val="NormalWeb"/>
        <w:shd w:val="clear" w:color="auto" w:fill="FFFFFF"/>
        <w:spacing w:before="0" w:beforeAutospacing="0" w:after="0" w:afterAutospacing="0"/>
        <w:rPr>
          <w:color w:val="000000"/>
          <w:bdr w:val="none" w:sz="0" w:space="0" w:color="auto" w:frame="1"/>
        </w:rPr>
      </w:pPr>
    </w:p>
    <w:p w:rsidR="000A0B45" w:rsidRPr="00A570D9" w:rsidRDefault="000A0B45" w:rsidP="000A0B45">
      <w:pPr>
        <w:pStyle w:val="NormalWeb"/>
        <w:shd w:val="clear" w:color="auto" w:fill="FFFFFF"/>
        <w:spacing w:before="0" w:beforeAutospacing="0" w:after="0" w:afterAutospacing="0"/>
        <w:rPr>
          <w:b/>
          <w:color w:val="242424"/>
          <w:u w:val="single"/>
        </w:rPr>
      </w:pPr>
      <w:r w:rsidRPr="00A570D9">
        <w:rPr>
          <w:b/>
          <w:color w:val="000000"/>
          <w:u w:val="single"/>
          <w:bdr w:val="none" w:sz="0" w:space="0" w:color="auto" w:frame="1"/>
        </w:rPr>
        <w:t>Emergency Stabilization</w:t>
      </w:r>
    </w:p>
    <w:p w:rsidR="000A0B45" w:rsidRPr="00E209FF" w:rsidRDefault="000A0B45" w:rsidP="00A570D9">
      <w:pPr>
        <w:pStyle w:val="NormalWeb"/>
        <w:shd w:val="clear" w:color="auto" w:fill="FFFFFF"/>
        <w:spacing w:before="0" w:beforeAutospacing="0" w:after="0" w:afterAutospacing="0"/>
        <w:ind w:left="540" w:hanging="180"/>
        <w:rPr>
          <w:color w:val="242424"/>
        </w:rPr>
      </w:pPr>
      <w:r w:rsidRPr="00E209FF">
        <w:rPr>
          <w:color w:val="000000"/>
          <w:bdr w:val="none" w:sz="0" w:space="0" w:color="auto" w:frame="1"/>
        </w:rPr>
        <w:t>• The Provider may offer short-term assistance while a youth awaits placement in a more appropriate setting, specifically to avoid imminent endangerment.</w:t>
      </w:r>
    </w:p>
    <w:p w:rsidR="00A570D9" w:rsidRDefault="00A570D9" w:rsidP="000A0B45">
      <w:pPr>
        <w:pStyle w:val="NormalWeb"/>
        <w:shd w:val="clear" w:color="auto" w:fill="FFFFFF"/>
        <w:spacing w:before="0" w:beforeAutospacing="0" w:after="0" w:afterAutospacing="0"/>
        <w:rPr>
          <w:color w:val="000000"/>
          <w:bdr w:val="none" w:sz="0" w:space="0" w:color="auto" w:frame="1"/>
        </w:rPr>
      </w:pPr>
    </w:p>
    <w:p w:rsidR="000A0B45" w:rsidRPr="00A570D9" w:rsidRDefault="000A0B45" w:rsidP="000A0B45">
      <w:pPr>
        <w:pStyle w:val="NormalWeb"/>
        <w:shd w:val="clear" w:color="auto" w:fill="FFFFFF"/>
        <w:spacing w:before="0" w:beforeAutospacing="0" w:after="0" w:afterAutospacing="0"/>
        <w:rPr>
          <w:b/>
          <w:color w:val="242424"/>
          <w:u w:val="single"/>
        </w:rPr>
      </w:pPr>
      <w:r w:rsidRPr="00A570D9">
        <w:rPr>
          <w:b/>
          <w:color w:val="000000"/>
          <w:u w:val="single"/>
          <w:bdr w:val="none" w:sz="0" w:space="0" w:color="auto" w:frame="1"/>
        </w:rPr>
        <w:t>Law Enforcement Referrals</w:t>
      </w:r>
    </w:p>
    <w:p w:rsidR="000A0B45" w:rsidRPr="00E209FF" w:rsidRDefault="000A0B45" w:rsidP="000A0B45">
      <w:pPr>
        <w:numPr>
          <w:ilvl w:val="0"/>
          <w:numId w:val="7"/>
        </w:numPr>
        <w:shd w:val="clear" w:color="auto" w:fill="FFFFFF"/>
        <w:rPr>
          <w:color w:val="000000"/>
        </w:rPr>
      </w:pPr>
      <w:r w:rsidRPr="00E209FF">
        <w:rPr>
          <w:rFonts w:ascii="Tahoma" w:hAnsi="Tahoma" w:cs="Tahoma"/>
          <w:color w:val="000000"/>
        </w:rPr>
        <w:t>﻿﻿</w:t>
      </w:r>
      <w:r w:rsidRPr="00E209FF">
        <w:rPr>
          <w:color w:val="000000"/>
        </w:rPr>
        <w:t>Youth brought to a juvenile assessment center for truancy may be temporarily placed at the CINS/FINS shelter until a parent, guardian, or legal custodian assumes responsibility.</w:t>
      </w:r>
    </w:p>
    <w:p w:rsidR="000A0B45" w:rsidRPr="00E209FF" w:rsidRDefault="000A0B45" w:rsidP="000A0B45">
      <w:pPr>
        <w:numPr>
          <w:ilvl w:val="0"/>
          <w:numId w:val="7"/>
        </w:numPr>
        <w:shd w:val="clear" w:color="auto" w:fill="FFFFFF"/>
        <w:rPr>
          <w:color w:val="000000"/>
        </w:rPr>
      </w:pPr>
      <w:r w:rsidRPr="00E209FF">
        <w:rPr>
          <w:rFonts w:ascii="Tahoma" w:hAnsi="Tahoma" w:cs="Tahoma"/>
          <w:color w:val="000000"/>
        </w:rPr>
        <w:t>﻿﻿</w:t>
      </w:r>
      <w:r w:rsidRPr="00E209FF">
        <w:rPr>
          <w:color w:val="000000"/>
        </w:rPr>
        <w:t>If the responsible adult cannot be located or is unwilling/unable to take custody, the youth may remain in shelter for up to 24 hours pending DCF intervention.</w:t>
      </w:r>
    </w:p>
    <w:p w:rsidR="00A570D9" w:rsidRDefault="00A570D9" w:rsidP="000A0B45">
      <w:pPr>
        <w:pStyle w:val="NormalWeb"/>
        <w:shd w:val="clear" w:color="auto" w:fill="FFFFFF"/>
        <w:spacing w:before="0" w:beforeAutospacing="0" w:after="0" w:afterAutospacing="0"/>
        <w:rPr>
          <w:b/>
          <w:color w:val="000000"/>
          <w:bdr w:val="none" w:sz="0" w:space="0" w:color="auto" w:frame="1"/>
        </w:rPr>
      </w:pPr>
    </w:p>
    <w:p w:rsidR="000A0B45" w:rsidRPr="00A570D9" w:rsidRDefault="000A0B45" w:rsidP="000A0B45">
      <w:pPr>
        <w:pStyle w:val="NormalWeb"/>
        <w:shd w:val="clear" w:color="auto" w:fill="FFFFFF"/>
        <w:spacing w:before="0" w:beforeAutospacing="0" w:after="0" w:afterAutospacing="0"/>
        <w:rPr>
          <w:b/>
          <w:color w:val="242424"/>
          <w:u w:val="single"/>
        </w:rPr>
      </w:pPr>
      <w:r w:rsidRPr="00A570D9">
        <w:rPr>
          <w:b/>
          <w:color w:val="000000"/>
          <w:u w:val="single"/>
          <w:bdr w:val="none" w:sz="0" w:space="0" w:color="auto" w:frame="1"/>
        </w:rPr>
        <w:t>Voluntary Shelter Placement</w:t>
      </w:r>
    </w:p>
    <w:p w:rsidR="000A0B45" w:rsidRPr="00E209FF" w:rsidRDefault="000A0B45" w:rsidP="000A0B45">
      <w:pPr>
        <w:numPr>
          <w:ilvl w:val="0"/>
          <w:numId w:val="8"/>
        </w:numPr>
        <w:shd w:val="clear" w:color="auto" w:fill="FFFFFF"/>
        <w:rPr>
          <w:color w:val="000000"/>
        </w:rPr>
      </w:pPr>
      <w:r w:rsidRPr="00E209FF">
        <w:rPr>
          <w:rFonts w:ascii="Tahoma" w:hAnsi="Tahoma" w:cs="Tahoma"/>
          <w:color w:val="000000"/>
        </w:rPr>
        <w:t>﻿﻿</w:t>
      </w:r>
      <w:r w:rsidRPr="00E209FF">
        <w:rPr>
          <w:color w:val="000000"/>
        </w:rPr>
        <w:t>Shelter may be provided for youth meeting CINS/FINS criteria for up to 35 days.</w:t>
      </w:r>
    </w:p>
    <w:p w:rsidR="000A0B45" w:rsidRPr="00A570D9" w:rsidRDefault="000A0B45" w:rsidP="000A0B45">
      <w:pPr>
        <w:numPr>
          <w:ilvl w:val="0"/>
          <w:numId w:val="8"/>
        </w:numPr>
        <w:shd w:val="clear" w:color="auto" w:fill="FFFFFF"/>
        <w:rPr>
          <w:color w:val="000000"/>
        </w:rPr>
      </w:pPr>
      <w:r w:rsidRPr="00E209FF">
        <w:rPr>
          <w:rFonts w:ascii="Tahoma" w:hAnsi="Tahoma" w:cs="Tahoma"/>
          <w:color w:val="000000"/>
        </w:rPr>
        <w:t>﻿﻿</w:t>
      </w:r>
      <w:r w:rsidRPr="00E209FF">
        <w:rPr>
          <w:color w:val="000000"/>
        </w:rPr>
        <w:t>Additional services may include crisis counseling, stabilization support, and outreach.</w:t>
      </w:r>
    </w:p>
    <w:p w:rsidR="000A0B45" w:rsidRPr="00E209FF" w:rsidRDefault="000A0B45" w:rsidP="000A0B45">
      <w:pPr>
        <w:numPr>
          <w:ilvl w:val="0"/>
          <w:numId w:val="9"/>
        </w:numPr>
        <w:shd w:val="clear" w:color="auto" w:fill="FFFFFF"/>
        <w:rPr>
          <w:color w:val="000000"/>
        </w:rPr>
      </w:pPr>
      <w:r w:rsidRPr="00E209FF">
        <w:rPr>
          <w:rFonts w:ascii="Tahoma" w:hAnsi="Tahoma" w:cs="Tahoma"/>
          <w:color w:val="000000"/>
        </w:rPr>
        <w:t>﻿﻿</w:t>
      </w:r>
      <w:r w:rsidRPr="00E209FF">
        <w:rPr>
          <w:color w:val="000000"/>
        </w:rPr>
        <w:t>Florida Network may approve extensions in five (5) business day increments, with written justification and alternate placement planning submitted.</w:t>
      </w:r>
    </w:p>
    <w:p w:rsidR="000A0B45" w:rsidRPr="00E209FF" w:rsidRDefault="000A0B45" w:rsidP="000A0B45">
      <w:pPr>
        <w:numPr>
          <w:ilvl w:val="0"/>
          <w:numId w:val="9"/>
        </w:numPr>
        <w:shd w:val="clear" w:color="auto" w:fill="FFFFFF"/>
        <w:rPr>
          <w:color w:val="000000"/>
        </w:rPr>
      </w:pPr>
      <w:r w:rsidRPr="00E209FF">
        <w:rPr>
          <w:rFonts w:ascii="Tahoma" w:hAnsi="Tahoma" w:cs="Tahoma"/>
          <w:color w:val="000000"/>
        </w:rPr>
        <w:t>﻿﻿</w:t>
      </w:r>
      <w:r w:rsidRPr="00E209FF">
        <w:rPr>
          <w:color w:val="000000"/>
        </w:rPr>
        <w:t>Requests are submitted in writing via the https://forms.office.com/r/HjPsuCOB3x</w:t>
      </w:r>
    </w:p>
    <w:p w:rsidR="000A0B45" w:rsidRPr="00E209FF" w:rsidRDefault="000A0B45" w:rsidP="000A0B45">
      <w:pPr>
        <w:numPr>
          <w:ilvl w:val="0"/>
          <w:numId w:val="9"/>
        </w:numPr>
        <w:shd w:val="clear" w:color="auto" w:fill="FFFFFF"/>
        <w:rPr>
          <w:color w:val="000000"/>
        </w:rPr>
      </w:pPr>
      <w:r w:rsidRPr="00E209FF">
        <w:rPr>
          <w:rFonts w:ascii="Tahoma" w:hAnsi="Tahoma" w:cs="Tahoma"/>
          <w:color w:val="000000"/>
        </w:rPr>
        <w:t>﻿﻿</w:t>
      </w:r>
      <w:r w:rsidRPr="00E209FF">
        <w:rPr>
          <w:color w:val="000000"/>
        </w:rPr>
        <w:t>Maximum of four (4) extensions allowed, unless written approval from the Network from the Department (DJJ.</w:t>
      </w:r>
    </w:p>
    <w:p w:rsidR="000A0B45" w:rsidRPr="00E209FF" w:rsidRDefault="000A0B45" w:rsidP="000A0B45">
      <w:pPr>
        <w:numPr>
          <w:ilvl w:val="0"/>
          <w:numId w:val="9"/>
        </w:numPr>
        <w:shd w:val="clear" w:color="auto" w:fill="FFFFFF"/>
        <w:rPr>
          <w:color w:val="000000"/>
        </w:rPr>
      </w:pPr>
      <w:r w:rsidRPr="00E209FF">
        <w:rPr>
          <w:rFonts w:ascii="Tahoma" w:hAnsi="Tahoma" w:cs="Tahoma"/>
          <w:color w:val="000000"/>
        </w:rPr>
        <w:t>﻿﻿</w:t>
      </w:r>
      <w:r w:rsidRPr="00E209FF">
        <w:rPr>
          <w:color w:val="000000"/>
        </w:rPr>
        <w:t>If a parent refuses to allow youth to return home, the Lockout Agreement Protocol shall be initiated immediately, with notification to the circuit CPO and Regional Attorney.</w:t>
      </w:r>
    </w:p>
    <w:p w:rsidR="000A0B45" w:rsidRPr="00E209FF" w:rsidRDefault="000A0B45" w:rsidP="000A0B45">
      <w:pPr>
        <w:numPr>
          <w:ilvl w:val="0"/>
          <w:numId w:val="9"/>
        </w:numPr>
        <w:shd w:val="clear" w:color="auto" w:fill="FFFFFF"/>
        <w:rPr>
          <w:color w:val="000000"/>
        </w:rPr>
      </w:pPr>
      <w:r w:rsidRPr="00E209FF">
        <w:rPr>
          <w:rFonts w:ascii="Tahoma" w:hAnsi="Tahoma" w:cs="Tahoma"/>
          <w:color w:val="000000"/>
        </w:rPr>
        <w:t>﻿﻿</w:t>
      </w:r>
      <w:r w:rsidRPr="00E209FF">
        <w:rPr>
          <w:color w:val="000000"/>
        </w:rPr>
        <w:t>No compensation will be issued beyond the fourth (4) extension.</w:t>
      </w:r>
    </w:p>
    <w:p w:rsidR="00A570D9" w:rsidRDefault="00A570D9" w:rsidP="000A0B45">
      <w:pPr>
        <w:pStyle w:val="NormalWeb"/>
        <w:shd w:val="clear" w:color="auto" w:fill="FFFFFF"/>
        <w:spacing w:before="0" w:beforeAutospacing="0" w:after="0" w:afterAutospacing="0"/>
        <w:rPr>
          <w:color w:val="000000"/>
          <w:bdr w:val="none" w:sz="0" w:space="0" w:color="auto" w:frame="1"/>
        </w:rPr>
      </w:pPr>
    </w:p>
    <w:p w:rsidR="000A0B45" w:rsidRPr="00A570D9" w:rsidRDefault="000A0B45" w:rsidP="000A0B45">
      <w:pPr>
        <w:pStyle w:val="NormalWeb"/>
        <w:shd w:val="clear" w:color="auto" w:fill="FFFFFF"/>
        <w:spacing w:before="0" w:beforeAutospacing="0" w:after="0" w:afterAutospacing="0"/>
        <w:rPr>
          <w:b/>
          <w:color w:val="242424"/>
          <w:u w:val="single"/>
        </w:rPr>
      </w:pPr>
      <w:r w:rsidRPr="00A570D9">
        <w:rPr>
          <w:b/>
          <w:color w:val="000000"/>
          <w:u w:val="single"/>
          <w:bdr w:val="none" w:sz="0" w:space="0" w:color="auto" w:frame="1"/>
        </w:rPr>
        <w:t>Youth Under Age 10</w:t>
      </w:r>
    </w:p>
    <w:p w:rsidR="000A0B45" w:rsidRPr="00E209FF" w:rsidRDefault="000A0B45" w:rsidP="000A0B45">
      <w:pPr>
        <w:numPr>
          <w:ilvl w:val="0"/>
          <w:numId w:val="10"/>
        </w:numPr>
        <w:shd w:val="clear" w:color="auto" w:fill="FFFFFF"/>
        <w:rPr>
          <w:color w:val="000000"/>
        </w:rPr>
      </w:pPr>
      <w:r w:rsidRPr="00E209FF">
        <w:rPr>
          <w:rFonts w:ascii="Tahoma" w:hAnsi="Tahoma" w:cs="Tahoma"/>
          <w:color w:val="000000"/>
        </w:rPr>
        <w:t>﻿﻿</w:t>
      </w:r>
      <w:r w:rsidRPr="00E209FF">
        <w:rPr>
          <w:color w:val="000000"/>
        </w:rPr>
        <w:t>Per 65C-46.012, F.A.C, youth under 10 may be admitted only with Florida Network and DCF licensing approval.</w:t>
      </w:r>
    </w:p>
    <w:p w:rsidR="00A570D9" w:rsidRDefault="000A0B45" w:rsidP="000A0B45">
      <w:pPr>
        <w:numPr>
          <w:ilvl w:val="0"/>
          <w:numId w:val="10"/>
        </w:numPr>
        <w:shd w:val="clear" w:color="auto" w:fill="FFFFFF"/>
        <w:rPr>
          <w:color w:val="000000"/>
        </w:rPr>
      </w:pPr>
      <w:r w:rsidRPr="00E209FF">
        <w:rPr>
          <w:rFonts w:ascii="Tahoma" w:hAnsi="Tahoma" w:cs="Tahoma"/>
          <w:color w:val="000000"/>
        </w:rPr>
        <w:t>﻿﻿</w:t>
      </w:r>
      <w:r w:rsidRPr="00E209FF">
        <w:rPr>
          <w:color w:val="000000"/>
        </w:rPr>
        <w:t>Admission limited to 24 hours, with efforts to place with a parent, guardian, DCF, o</w:t>
      </w:r>
      <w:r w:rsidR="00A570D9">
        <w:rPr>
          <w:color w:val="000000"/>
        </w:rPr>
        <w:t>r approved child-caring agency.</w:t>
      </w:r>
    </w:p>
    <w:p w:rsidR="000A0B45" w:rsidRPr="00E209FF" w:rsidRDefault="000A0B45" w:rsidP="000A0B45">
      <w:pPr>
        <w:numPr>
          <w:ilvl w:val="0"/>
          <w:numId w:val="10"/>
        </w:numPr>
        <w:shd w:val="clear" w:color="auto" w:fill="FFFFFF"/>
        <w:rPr>
          <w:color w:val="000000"/>
        </w:rPr>
      </w:pPr>
      <w:r w:rsidRPr="00E209FF">
        <w:rPr>
          <w:color w:val="000000"/>
        </w:rPr>
        <w:t>Florida Network may approve extensions (if exigent circumstances exist) in five-business-day increments; maximum of five extensions.</w:t>
      </w:r>
    </w:p>
    <w:p w:rsidR="00A570D9" w:rsidRDefault="00A570D9" w:rsidP="000A0B45">
      <w:pPr>
        <w:pStyle w:val="NormalWeb"/>
        <w:shd w:val="clear" w:color="auto" w:fill="FFFFFF"/>
        <w:spacing w:before="0" w:beforeAutospacing="0" w:after="0" w:afterAutospacing="0"/>
        <w:rPr>
          <w:color w:val="000000"/>
          <w:bdr w:val="none" w:sz="0" w:space="0" w:color="auto" w:frame="1"/>
        </w:rPr>
      </w:pPr>
    </w:p>
    <w:p w:rsidR="00A570D9" w:rsidRDefault="00A570D9" w:rsidP="000A0B45">
      <w:pPr>
        <w:pStyle w:val="NormalWeb"/>
        <w:shd w:val="clear" w:color="auto" w:fill="FFFFFF"/>
        <w:spacing w:before="0" w:beforeAutospacing="0" w:after="0" w:afterAutospacing="0"/>
        <w:rPr>
          <w:color w:val="000000"/>
          <w:bdr w:val="none" w:sz="0" w:space="0" w:color="auto" w:frame="1"/>
        </w:rPr>
      </w:pPr>
    </w:p>
    <w:p w:rsidR="00A570D9" w:rsidRDefault="00A570D9" w:rsidP="000A0B45">
      <w:pPr>
        <w:pStyle w:val="NormalWeb"/>
        <w:shd w:val="clear" w:color="auto" w:fill="FFFFFF"/>
        <w:spacing w:before="0" w:beforeAutospacing="0" w:after="0" w:afterAutospacing="0"/>
        <w:rPr>
          <w:color w:val="000000"/>
          <w:bdr w:val="none" w:sz="0" w:space="0" w:color="auto" w:frame="1"/>
        </w:rPr>
      </w:pPr>
    </w:p>
    <w:p w:rsidR="000A0B45" w:rsidRPr="00A570D9" w:rsidRDefault="000A0B45" w:rsidP="000A0B45">
      <w:pPr>
        <w:pStyle w:val="NormalWeb"/>
        <w:shd w:val="clear" w:color="auto" w:fill="FFFFFF"/>
        <w:spacing w:before="0" w:beforeAutospacing="0" w:after="0" w:afterAutospacing="0"/>
        <w:rPr>
          <w:b/>
          <w:color w:val="242424"/>
          <w:u w:val="single"/>
        </w:rPr>
      </w:pPr>
      <w:r w:rsidRPr="00A570D9">
        <w:rPr>
          <w:b/>
          <w:color w:val="000000"/>
          <w:u w:val="single"/>
          <w:bdr w:val="none" w:sz="0" w:space="0" w:color="auto" w:frame="1"/>
        </w:rPr>
        <w:lastRenderedPageBreak/>
        <w:t>Respite (placement not to exceed 30 days max)</w:t>
      </w:r>
    </w:p>
    <w:p w:rsidR="00A570D9" w:rsidRDefault="000A0B45" w:rsidP="000A0B45">
      <w:pPr>
        <w:numPr>
          <w:ilvl w:val="0"/>
          <w:numId w:val="11"/>
        </w:numPr>
        <w:shd w:val="clear" w:color="auto" w:fill="FFFFFF"/>
        <w:rPr>
          <w:color w:val="000000"/>
        </w:rPr>
      </w:pPr>
      <w:r w:rsidRPr="00E209FF">
        <w:rPr>
          <w:rFonts w:ascii="Tahoma" w:hAnsi="Tahoma" w:cs="Tahoma"/>
          <w:color w:val="000000"/>
        </w:rPr>
        <w:t>﻿﻿</w:t>
      </w:r>
      <w:r w:rsidR="00A570D9">
        <w:rPr>
          <w:color w:val="000000"/>
        </w:rPr>
        <w:t>Domestic Violence Respite</w:t>
      </w:r>
    </w:p>
    <w:p w:rsidR="000A0B45" w:rsidRPr="00A570D9" w:rsidRDefault="000A0B45" w:rsidP="00A570D9">
      <w:pPr>
        <w:pStyle w:val="ListParagraph"/>
        <w:numPr>
          <w:ilvl w:val="0"/>
          <w:numId w:val="17"/>
        </w:numPr>
        <w:shd w:val="clear" w:color="auto" w:fill="FFFFFF"/>
        <w:rPr>
          <w:color w:val="000000"/>
        </w:rPr>
      </w:pPr>
      <w:r w:rsidRPr="00A570D9">
        <w:rPr>
          <w:color w:val="000000"/>
        </w:rPr>
        <w:t>Youth charged with domestic violence offenses may be referred on a case-by-case basis. Eligibility includes youth previously adjudicated for other issues and those accused but not adjudicated.</w:t>
      </w:r>
    </w:p>
    <w:p w:rsidR="00A570D9" w:rsidRDefault="000A0B45" w:rsidP="000A0B45">
      <w:pPr>
        <w:numPr>
          <w:ilvl w:val="0"/>
          <w:numId w:val="11"/>
        </w:numPr>
        <w:shd w:val="clear" w:color="auto" w:fill="FFFFFF"/>
        <w:rPr>
          <w:color w:val="000000"/>
        </w:rPr>
      </w:pPr>
      <w:r w:rsidRPr="00E209FF">
        <w:rPr>
          <w:rFonts w:ascii="Tahoma" w:hAnsi="Tahoma" w:cs="Tahoma"/>
          <w:color w:val="000000"/>
        </w:rPr>
        <w:t>﻿﻿</w:t>
      </w:r>
      <w:r w:rsidR="00A570D9">
        <w:rPr>
          <w:color w:val="000000"/>
        </w:rPr>
        <w:t>Probation Respite</w:t>
      </w:r>
    </w:p>
    <w:p w:rsidR="000A0B45" w:rsidRPr="00A570D9" w:rsidRDefault="000A0B45" w:rsidP="00A570D9">
      <w:pPr>
        <w:pStyle w:val="ListParagraph"/>
        <w:numPr>
          <w:ilvl w:val="0"/>
          <w:numId w:val="17"/>
        </w:numPr>
        <w:shd w:val="clear" w:color="auto" w:fill="FFFFFF"/>
        <w:rPr>
          <w:color w:val="000000"/>
        </w:rPr>
      </w:pPr>
      <w:r w:rsidRPr="00A570D9">
        <w:rPr>
          <w:color w:val="000000"/>
        </w:rPr>
        <w:t>Youth currently on probation, including those with adjudication withheld or previously adjudicated, must be referred by the JPO for temporary time-out placement from current home settings if deemed appropriate by their Juvenile Probation Officer (JPO).</w:t>
      </w:r>
    </w:p>
    <w:p w:rsidR="000A0B45" w:rsidRPr="00E209FF" w:rsidRDefault="000A0B45" w:rsidP="000A0B45">
      <w:pPr>
        <w:numPr>
          <w:ilvl w:val="0"/>
          <w:numId w:val="11"/>
        </w:numPr>
        <w:shd w:val="clear" w:color="auto" w:fill="FFFFFF"/>
        <w:rPr>
          <w:color w:val="000000"/>
        </w:rPr>
      </w:pPr>
      <w:r w:rsidRPr="00E209FF">
        <w:rPr>
          <w:rFonts w:ascii="Tahoma" w:hAnsi="Tahoma" w:cs="Tahoma"/>
          <w:color w:val="000000"/>
        </w:rPr>
        <w:t>﻿﻿</w:t>
      </w:r>
      <w:r w:rsidRPr="00E209FF">
        <w:rPr>
          <w:color w:val="000000"/>
        </w:rPr>
        <w:t>Pre-Delinquency Citation for Domestic Violence</w:t>
      </w:r>
    </w:p>
    <w:p w:rsidR="000A0B45" w:rsidRPr="00A570D9" w:rsidRDefault="000A0B45" w:rsidP="00A570D9">
      <w:pPr>
        <w:pStyle w:val="ListParagraph"/>
        <w:numPr>
          <w:ilvl w:val="0"/>
          <w:numId w:val="17"/>
        </w:numPr>
        <w:shd w:val="clear" w:color="auto" w:fill="FFFFFF"/>
        <w:rPr>
          <w:color w:val="000000"/>
        </w:rPr>
      </w:pPr>
      <w:r w:rsidRPr="00A570D9">
        <w:rPr>
          <w:color w:val="000000"/>
        </w:rPr>
        <w:t>Youth who receive a civil citation for domestic violence or have been referred by a pre-delinquency service provider due to DV-related concerns may be admitted.</w:t>
      </w:r>
    </w:p>
    <w:p w:rsidR="00A570D9" w:rsidRDefault="00A570D9" w:rsidP="000A0B45">
      <w:pPr>
        <w:pStyle w:val="NormalWeb"/>
        <w:shd w:val="clear" w:color="auto" w:fill="FFFFFF"/>
        <w:spacing w:before="0" w:beforeAutospacing="0" w:after="0" w:afterAutospacing="0"/>
        <w:rPr>
          <w:color w:val="000000"/>
          <w:bdr w:val="none" w:sz="0" w:space="0" w:color="auto" w:frame="1"/>
        </w:rPr>
      </w:pPr>
    </w:p>
    <w:p w:rsidR="000A0B45" w:rsidRPr="00E209FF" w:rsidRDefault="000A0B45" w:rsidP="000A0B45">
      <w:pPr>
        <w:pStyle w:val="NormalWeb"/>
        <w:shd w:val="clear" w:color="auto" w:fill="FFFFFF"/>
        <w:spacing w:before="0" w:beforeAutospacing="0" w:after="0" w:afterAutospacing="0"/>
        <w:rPr>
          <w:color w:val="242424"/>
        </w:rPr>
      </w:pPr>
      <w:r w:rsidRPr="00E209FF">
        <w:rPr>
          <w:color w:val="000000"/>
          <w:bdr w:val="none" w:sz="0" w:space="0" w:color="auto" w:frame="1"/>
        </w:rPr>
        <w:t>Note: All respite referrals must ensure that placement is not for disciplinary purposes and must not compromise community safety. Youth shall not be admitted if they present with fire-setting behaviors; history of violent or sexual offenses (excluding domestic violence); require acute inpatient or crisis stabilization; or pose a safety threat to others. If exclusionary factors are identified post-admission, the Department and, when applicable, the PDC provider and law enforcement must be notified, and removal must occur within 48 hours or immediately if safety risks exist.</w:t>
      </w:r>
    </w:p>
    <w:p w:rsidR="000A0B45" w:rsidRPr="00E209FF" w:rsidRDefault="000A0B45" w:rsidP="000A0B45">
      <w:pPr>
        <w:pStyle w:val="NormalWeb"/>
        <w:shd w:val="clear" w:color="auto" w:fill="FFFFFF"/>
        <w:spacing w:before="0" w:beforeAutospacing="0" w:after="0" w:afterAutospacing="0"/>
        <w:rPr>
          <w:color w:val="242424"/>
        </w:rPr>
      </w:pPr>
    </w:p>
    <w:p w:rsidR="000A0B45" w:rsidRPr="00A570D9" w:rsidRDefault="000A0B45" w:rsidP="000A0B45">
      <w:pPr>
        <w:pStyle w:val="NormalWeb"/>
        <w:shd w:val="clear" w:color="auto" w:fill="FFFFFF"/>
        <w:spacing w:before="0" w:beforeAutospacing="0" w:after="0" w:afterAutospacing="0"/>
        <w:rPr>
          <w:b/>
          <w:color w:val="242424"/>
          <w:u w:val="single"/>
        </w:rPr>
      </w:pPr>
      <w:r w:rsidRPr="00A570D9">
        <w:rPr>
          <w:b/>
          <w:color w:val="000000"/>
          <w:u w:val="single"/>
          <w:bdr w:val="none" w:sz="0" w:space="0" w:color="auto" w:frame="1"/>
        </w:rPr>
        <w:t>Limits on Youth to Be Served (Respite)</w:t>
      </w:r>
    </w:p>
    <w:p w:rsidR="00A570D9" w:rsidRDefault="00A570D9" w:rsidP="000A0B45">
      <w:pPr>
        <w:pStyle w:val="NormalWeb"/>
        <w:shd w:val="clear" w:color="auto" w:fill="FFFFFF"/>
        <w:spacing w:before="0" w:beforeAutospacing="0" w:after="0" w:afterAutospacing="0"/>
        <w:rPr>
          <w:color w:val="000000"/>
          <w:bdr w:val="none" w:sz="0" w:space="0" w:color="auto" w:frame="1"/>
        </w:rPr>
      </w:pPr>
    </w:p>
    <w:p w:rsidR="000A0B45" w:rsidRPr="00A570D9" w:rsidRDefault="000A0B45" w:rsidP="000A0B45">
      <w:pPr>
        <w:pStyle w:val="NormalWeb"/>
        <w:shd w:val="clear" w:color="auto" w:fill="FFFFFF"/>
        <w:spacing w:before="0" w:beforeAutospacing="0" w:after="0" w:afterAutospacing="0"/>
        <w:rPr>
          <w:b/>
          <w:color w:val="242424"/>
        </w:rPr>
      </w:pPr>
      <w:r w:rsidRPr="00A570D9">
        <w:rPr>
          <w:b/>
          <w:color w:val="000000"/>
          <w:bdr w:val="none" w:sz="0" w:space="0" w:color="auto" w:frame="1"/>
        </w:rPr>
        <w:t>Maximum Bed Days per Admission</w:t>
      </w:r>
    </w:p>
    <w:p w:rsidR="000A0B45" w:rsidRPr="00E209FF" w:rsidRDefault="000A0B45" w:rsidP="000A0B45">
      <w:pPr>
        <w:numPr>
          <w:ilvl w:val="0"/>
          <w:numId w:val="12"/>
        </w:numPr>
        <w:shd w:val="clear" w:color="auto" w:fill="FFFFFF"/>
        <w:rPr>
          <w:color w:val="000000"/>
        </w:rPr>
      </w:pPr>
      <w:r w:rsidRPr="00E209FF">
        <w:rPr>
          <w:rFonts w:ascii="Tahoma" w:hAnsi="Tahoma" w:cs="Tahoma"/>
          <w:color w:val="000000"/>
        </w:rPr>
        <w:t>﻿﻿</w:t>
      </w:r>
      <w:r w:rsidRPr="00E209FF">
        <w:rPr>
          <w:color w:val="000000"/>
        </w:rPr>
        <w:t>A youth may receive up to 21 filled bed days per admission.</w:t>
      </w:r>
    </w:p>
    <w:p w:rsidR="000A0B45" w:rsidRPr="00E209FF" w:rsidRDefault="000A0B45" w:rsidP="000A0B45">
      <w:pPr>
        <w:numPr>
          <w:ilvl w:val="0"/>
          <w:numId w:val="12"/>
        </w:numPr>
        <w:shd w:val="clear" w:color="auto" w:fill="FFFFFF"/>
        <w:rPr>
          <w:color w:val="000000"/>
        </w:rPr>
      </w:pPr>
      <w:r w:rsidRPr="00E209FF">
        <w:rPr>
          <w:rFonts w:ascii="Tahoma" w:hAnsi="Tahoma" w:cs="Tahoma"/>
          <w:color w:val="000000"/>
        </w:rPr>
        <w:t>﻿﻿</w:t>
      </w:r>
      <w:r w:rsidRPr="00E209FF">
        <w:rPr>
          <w:color w:val="000000"/>
        </w:rPr>
        <w:t>The goal is to release youth from respite within 14 days.</w:t>
      </w:r>
    </w:p>
    <w:p w:rsidR="001A7BD5" w:rsidRDefault="000A0B45" w:rsidP="000A0B45">
      <w:pPr>
        <w:numPr>
          <w:ilvl w:val="0"/>
          <w:numId w:val="12"/>
        </w:numPr>
        <w:shd w:val="clear" w:color="auto" w:fill="FFFFFF"/>
        <w:rPr>
          <w:color w:val="000000"/>
        </w:rPr>
      </w:pPr>
      <w:r w:rsidRPr="00E209FF">
        <w:rPr>
          <w:rFonts w:ascii="Tahoma" w:hAnsi="Tahoma" w:cs="Tahoma"/>
          <w:color w:val="000000"/>
        </w:rPr>
        <w:t>﻿﻿</w:t>
      </w:r>
      <w:r w:rsidRPr="00E209FF">
        <w:rPr>
          <w:color w:val="000000"/>
        </w:rPr>
        <w:t>If a youth approaches the 21st day and is not ready for reunification, the Provider may request an extension from the Florida Network, not to exceed a total length of stay of 30 filled bed days.</w:t>
      </w:r>
    </w:p>
    <w:p w:rsidR="000A0B45" w:rsidRPr="00E209FF" w:rsidRDefault="000A0B45" w:rsidP="000A0B45">
      <w:pPr>
        <w:numPr>
          <w:ilvl w:val="0"/>
          <w:numId w:val="12"/>
        </w:numPr>
        <w:shd w:val="clear" w:color="auto" w:fill="FFFFFF"/>
        <w:rPr>
          <w:color w:val="000000"/>
        </w:rPr>
      </w:pPr>
      <w:r w:rsidRPr="00E209FF">
        <w:rPr>
          <w:color w:val="000000"/>
        </w:rPr>
        <w:t>Extension requests must be submitted no fewer than three (3) calendar days before the 21st day of the youth's stay.</w:t>
      </w:r>
    </w:p>
    <w:p w:rsidR="00A570D9" w:rsidRDefault="00A570D9" w:rsidP="000A0B45">
      <w:pPr>
        <w:pStyle w:val="NormalWeb"/>
        <w:shd w:val="clear" w:color="auto" w:fill="FFFFFF"/>
        <w:spacing w:before="0" w:beforeAutospacing="0" w:after="0" w:afterAutospacing="0"/>
        <w:rPr>
          <w:color w:val="000000"/>
          <w:bdr w:val="none" w:sz="0" w:space="0" w:color="auto" w:frame="1"/>
        </w:rPr>
      </w:pPr>
    </w:p>
    <w:p w:rsidR="000A0B45" w:rsidRPr="00A570D9" w:rsidRDefault="000A0B45" w:rsidP="000A0B45">
      <w:pPr>
        <w:pStyle w:val="NormalWeb"/>
        <w:shd w:val="clear" w:color="auto" w:fill="FFFFFF"/>
        <w:spacing w:before="0" w:beforeAutospacing="0" w:after="0" w:afterAutospacing="0"/>
        <w:rPr>
          <w:b/>
          <w:color w:val="242424"/>
        </w:rPr>
      </w:pPr>
      <w:r w:rsidRPr="00A570D9">
        <w:rPr>
          <w:b/>
          <w:color w:val="000000"/>
          <w:bdr w:val="none" w:sz="0" w:space="0" w:color="auto" w:frame="1"/>
        </w:rPr>
        <w:t>Extension Request Protocol</w:t>
      </w:r>
    </w:p>
    <w:p w:rsidR="000A0B45" w:rsidRPr="00E209FF" w:rsidRDefault="000A0B45" w:rsidP="000A0B45">
      <w:pPr>
        <w:pStyle w:val="NormalWeb"/>
        <w:shd w:val="clear" w:color="auto" w:fill="FFFFFF"/>
        <w:spacing w:before="0" w:beforeAutospacing="0" w:after="0" w:afterAutospacing="0"/>
        <w:rPr>
          <w:color w:val="242424"/>
        </w:rPr>
      </w:pPr>
      <w:r w:rsidRPr="00E209FF">
        <w:rPr>
          <w:color w:val="000000"/>
          <w:bdr w:val="none" w:sz="0" w:space="0" w:color="auto" w:frame="1"/>
        </w:rPr>
        <w:t>Requests must be:</w:t>
      </w:r>
    </w:p>
    <w:p w:rsidR="000A0B45" w:rsidRPr="00E209FF" w:rsidRDefault="000A0B45" w:rsidP="000A0B45">
      <w:pPr>
        <w:numPr>
          <w:ilvl w:val="0"/>
          <w:numId w:val="13"/>
        </w:numPr>
        <w:shd w:val="clear" w:color="auto" w:fill="FFFFFF"/>
        <w:rPr>
          <w:color w:val="000000"/>
        </w:rPr>
      </w:pPr>
      <w:r w:rsidRPr="00E209FF">
        <w:rPr>
          <w:rFonts w:ascii="Tahoma" w:hAnsi="Tahoma" w:cs="Tahoma"/>
          <w:color w:val="000000"/>
        </w:rPr>
        <w:t>﻿﻿</w:t>
      </w:r>
      <w:r w:rsidRPr="00E209FF">
        <w:rPr>
          <w:color w:val="000000"/>
        </w:rPr>
        <w:t xml:space="preserve">Submitted in writing via the </w:t>
      </w:r>
      <w:hyperlink r:id="rId7" w:history="1">
        <w:r w:rsidR="001A7BD5" w:rsidRPr="00174790">
          <w:rPr>
            <w:rStyle w:val="Hyperlink"/>
          </w:rPr>
          <w:t>https://forms.office.com/r/HjPsuC0B3x</w:t>
        </w:r>
      </w:hyperlink>
      <w:r w:rsidR="001A7BD5">
        <w:rPr>
          <w:color w:val="000000"/>
        </w:rPr>
        <w:t xml:space="preserve"> </w:t>
      </w:r>
    </w:p>
    <w:p w:rsidR="000A0B45" w:rsidRPr="00E209FF" w:rsidRDefault="000A0B45" w:rsidP="000A0B45">
      <w:pPr>
        <w:numPr>
          <w:ilvl w:val="0"/>
          <w:numId w:val="13"/>
        </w:numPr>
        <w:shd w:val="clear" w:color="auto" w:fill="FFFFFF"/>
        <w:rPr>
          <w:color w:val="000000"/>
        </w:rPr>
      </w:pPr>
      <w:r w:rsidRPr="00E209FF">
        <w:rPr>
          <w:rFonts w:ascii="Tahoma" w:hAnsi="Tahoma" w:cs="Tahoma"/>
          <w:color w:val="000000"/>
        </w:rPr>
        <w:t>﻿﻿</w:t>
      </w:r>
      <w:r w:rsidRPr="00E209FF">
        <w:rPr>
          <w:color w:val="000000"/>
        </w:rPr>
        <w:t>Sent to the Florida Network's Contract Manager</w:t>
      </w:r>
    </w:p>
    <w:p w:rsidR="000A0B45" w:rsidRPr="00E209FF" w:rsidRDefault="000A0B45" w:rsidP="000A0B45">
      <w:pPr>
        <w:numPr>
          <w:ilvl w:val="0"/>
          <w:numId w:val="13"/>
        </w:numPr>
        <w:shd w:val="clear" w:color="auto" w:fill="FFFFFF"/>
        <w:rPr>
          <w:color w:val="000000"/>
        </w:rPr>
      </w:pPr>
      <w:r w:rsidRPr="00E209FF">
        <w:rPr>
          <w:rFonts w:ascii="Tahoma" w:hAnsi="Tahoma" w:cs="Tahoma"/>
          <w:color w:val="000000"/>
        </w:rPr>
        <w:t>﻿﻿</w:t>
      </w:r>
      <w:r w:rsidRPr="00E209FF">
        <w:rPr>
          <w:color w:val="000000"/>
        </w:rPr>
        <w:t>Received no earlier than three (3) business days prior to the youth's scheduled program exit</w:t>
      </w:r>
    </w:p>
    <w:p w:rsidR="001A7BD5" w:rsidRDefault="000A0B45" w:rsidP="000A0B45">
      <w:pPr>
        <w:numPr>
          <w:ilvl w:val="0"/>
          <w:numId w:val="13"/>
        </w:numPr>
        <w:shd w:val="clear" w:color="auto" w:fill="FFFFFF"/>
        <w:rPr>
          <w:color w:val="000000"/>
        </w:rPr>
      </w:pPr>
      <w:r w:rsidRPr="00E209FF">
        <w:rPr>
          <w:rFonts w:ascii="Tahoma" w:hAnsi="Tahoma" w:cs="Tahoma"/>
          <w:color w:val="000000"/>
        </w:rPr>
        <w:t>﻿﻿</w:t>
      </w:r>
      <w:r w:rsidRPr="00E209FF">
        <w:rPr>
          <w:color w:val="000000"/>
        </w:rPr>
        <w:t>Accompanied by a justification outlini</w:t>
      </w:r>
      <w:r w:rsidR="001A7BD5">
        <w:rPr>
          <w:color w:val="000000"/>
        </w:rPr>
        <w:t>ng the need for additional days</w:t>
      </w:r>
    </w:p>
    <w:p w:rsidR="000A0B45" w:rsidRPr="00E209FF" w:rsidRDefault="000A0B45" w:rsidP="000A0B45">
      <w:pPr>
        <w:numPr>
          <w:ilvl w:val="0"/>
          <w:numId w:val="13"/>
        </w:numPr>
        <w:shd w:val="clear" w:color="auto" w:fill="FFFFFF"/>
        <w:rPr>
          <w:color w:val="000000"/>
        </w:rPr>
      </w:pPr>
      <w:r w:rsidRPr="00E209FF">
        <w:rPr>
          <w:color w:val="000000"/>
        </w:rPr>
        <w:t>The Florida Network will provide a written response within two (2) business days of receiving the request.</w:t>
      </w:r>
    </w:p>
    <w:p w:rsidR="001A7BD5" w:rsidRDefault="000A0B45" w:rsidP="000A0B45">
      <w:pPr>
        <w:numPr>
          <w:ilvl w:val="0"/>
          <w:numId w:val="13"/>
        </w:numPr>
        <w:shd w:val="clear" w:color="auto" w:fill="FFFFFF"/>
        <w:rPr>
          <w:color w:val="000000"/>
        </w:rPr>
      </w:pPr>
      <w:r w:rsidRPr="00E209FF">
        <w:rPr>
          <w:rFonts w:ascii="Tahoma" w:hAnsi="Tahoma" w:cs="Tahoma"/>
          <w:color w:val="000000"/>
        </w:rPr>
        <w:t>﻿﻿</w:t>
      </w:r>
      <w:r w:rsidR="001A7BD5">
        <w:rPr>
          <w:color w:val="000000"/>
        </w:rPr>
        <w:t>Upon approval:</w:t>
      </w:r>
    </w:p>
    <w:p w:rsidR="000A0B45" w:rsidRPr="001A7BD5" w:rsidRDefault="000A0B45" w:rsidP="001A7BD5">
      <w:pPr>
        <w:pStyle w:val="ListParagraph"/>
        <w:numPr>
          <w:ilvl w:val="0"/>
          <w:numId w:val="17"/>
        </w:numPr>
        <w:shd w:val="clear" w:color="auto" w:fill="FFFFFF"/>
        <w:rPr>
          <w:color w:val="000000"/>
        </w:rPr>
      </w:pPr>
      <w:r w:rsidRPr="001A7BD5">
        <w:rPr>
          <w:color w:val="000000"/>
        </w:rPr>
        <w:t>For PDC youth, the Provider shall notify the county PDCSP of the extended stay.</w:t>
      </w:r>
    </w:p>
    <w:p w:rsidR="000A0B45" w:rsidRPr="001A7BD5" w:rsidRDefault="000A0B45" w:rsidP="001A7BD5">
      <w:pPr>
        <w:pStyle w:val="ListParagraph"/>
        <w:numPr>
          <w:ilvl w:val="0"/>
          <w:numId w:val="17"/>
        </w:numPr>
        <w:shd w:val="clear" w:color="auto" w:fill="FFFFFF"/>
        <w:rPr>
          <w:color w:val="000000"/>
        </w:rPr>
      </w:pPr>
      <w:r w:rsidRPr="001A7BD5">
        <w:rPr>
          <w:color w:val="000000"/>
        </w:rPr>
        <w:t>For Domestic Violence and Probation respite youth, the Provider shall notify the assigned JPO on the youth's 14th day in shelter and collaborate on a release plan.</w:t>
      </w:r>
    </w:p>
    <w:p w:rsidR="000A0B45" w:rsidRPr="001A7BD5" w:rsidRDefault="000A0B45" w:rsidP="000A0B45">
      <w:pPr>
        <w:pStyle w:val="NormalWeb"/>
        <w:shd w:val="clear" w:color="auto" w:fill="FFFFFF"/>
        <w:spacing w:before="0" w:beforeAutospacing="0" w:after="0" w:afterAutospacing="0"/>
        <w:rPr>
          <w:b/>
          <w:color w:val="242424"/>
        </w:rPr>
      </w:pPr>
      <w:r w:rsidRPr="001A7BD5">
        <w:rPr>
          <w:b/>
          <w:color w:val="000000"/>
          <w:bdr w:val="none" w:sz="0" w:space="0" w:color="auto" w:frame="1"/>
        </w:rPr>
        <w:lastRenderedPageBreak/>
        <w:t>Readmission Criteria</w:t>
      </w:r>
    </w:p>
    <w:p w:rsidR="000A0B45" w:rsidRPr="00E209FF" w:rsidRDefault="000A0B45" w:rsidP="001A7BD5">
      <w:pPr>
        <w:pStyle w:val="NormalWeb"/>
        <w:shd w:val="clear" w:color="auto" w:fill="FFFFFF"/>
        <w:spacing w:before="0" w:beforeAutospacing="0" w:after="0" w:afterAutospacing="0"/>
        <w:ind w:left="540" w:hanging="180"/>
        <w:rPr>
          <w:color w:val="242424"/>
        </w:rPr>
      </w:pPr>
      <w:r w:rsidRPr="00E209FF">
        <w:rPr>
          <w:color w:val="000000"/>
          <w:bdr w:val="none" w:sz="0" w:space="0" w:color="auto" w:frame="1"/>
        </w:rPr>
        <w:t>• Youth may be readmitted only in connection with a new qualifying offense following release.</w:t>
      </w:r>
    </w:p>
    <w:p w:rsidR="001A7BD5" w:rsidRDefault="001A7BD5" w:rsidP="000A0B45">
      <w:pPr>
        <w:pStyle w:val="NormalWeb"/>
        <w:shd w:val="clear" w:color="auto" w:fill="FFFFFF"/>
        <w:spacing w:before="0" w:beforeAutospacing="0" w:after="0" w:afterAutospacing="0"/>
        <w:rPr>
          <w:color w:val="000000"/>
          <w:bdr w:val="none" w:sz="0" w:space="0" w:color="auto" w:frame="1"/>
        </w:rPr>
      </w:pPr>
    </w:p>
    <w:p w:rsidR="000A0B45" w:rsidRPr="001A7BD5" w:rsidRDefault="000A0B45" w:rsidP="000A0B45">
      <w:pPr>
        <w:pStyle w:val="NormalWeb"/>
        <w:shd w:val="clear" w:color="auto" w:fill="FFFFFF"/>
        <w:spacing w:before="0" w:beforeAutospacing="0" w:after="0" w:afterAutospacing="0"/>
        <w:rPr>
          <w:b/>
          <w:color w:val="242424"/>
          <w:u w:val="single"/>
        </w:rPr>
      </w:pPr>
      <w:r w:rsidRPr="001A7BD5">
        <w:rPr>
          <w:b/>
          <w:color w:val="000000"/>
          <w:u w:val="single"/>
          <w:bdr w:val="none" w:sz="0" w:space="0" w:color="auto" w:frame="1"/>
        </w:rPr>
        <w:t>Core Shelter Services and Safety Practices</w:t>
      </w:r>
    </w:p>
    <w:p w:rsidR="000A0B45" w:rsidRPr="00E209FF" w:rsidRDefault="001A7BD5" w:rsidP="000A0B45">
      <w:pPr>
        <w:pStyle w:val="NormalWeb"/>
        <w:shd w:val="clear" w:color="auto" w:fill="FFFFFF"/>
        <w:spacing w:before="0" w:beforeAutospacing="0" w:after="0" w:afterAutospacing="0"/>
        <w:rPr>
          <w:color w:val="242424"/>
        </w:rPr>
      </w:pPr>
      <w:r>
        <w:rPr>
          <w:color w:val="000000"/>
          <w:bdr w:val="none" w:sz="0" w:space="0" w:color="auto" w:frame="1"/>
        </w:rPr>
        <w:t>Staff</w:t>
      </w:r>
      <w:r w:rsidR="000A0B45" w:rsidRPr="00E209FF">
        <w:rPr>
          <w:color w:val="000000"/>
          <w:bdr w:val="none" w:sz="0" w:space="0" w:color="auto" w:frame="1"/>
        </w:rPr>
        <w:t xml:space="preserve"> shall ensure at minimum the following services are delivered to all youth admitted to the shelter:</w:t>
      </w:r>
    </w:p>
    <w:p w:rsidR="000A0B45" w:rsidRPr="00E209FF" w:rsidRDefault="000A0B45" w:rsidP="001A7BD5">
      <w:pPr>
        <w:pStyle w:val="NormalWeb"/>
        <w:shd w:val="clear" w:color="auto" w:fill="FFFFFF"/>
        <w:spacing w:before="0" w:beforeAutospacing="0" w:after="0" w:afterAutospacing="0"/>
        <w:ind w:left="720" w:hanging="360"/>
        <w:rPr>
          <w:color w:val="242424"/>
        </w:rPr>
      </w:pPr>
      <w:r w:rsidRPr="00E209FF">
        <w:rPr>
          <w:color w:val="000000"/>
          <w:bdr w:val="none" w:sz="0" w:space="0" w:color="auto" w:frame="1"/>
        </w:rPr>
        <w:t xml:space="preserve">• </w:t>
      </w:r>
      <w:r w:rsidR="001A7BD5">
        <w:rPr>
          <w:color w:val="000000"/>
          <w:bdr w:val="none" w:sz="0" w:space="0" w:color="auto" w:frame="1"/>
        </w:rPr>
        <w:t xml:space="preserve">    </w:t>
      </w:r>
      <w:r w:rsidRPr="00E209FF">
        <w:rPr>
          <w:color w:val="000000"/>
          <w:bdr w:val="none" w:sz="0" w:space="0" w:color="auto" w:frame="1"/>
        </w:rPr>
        <w:t>Preliminary Health Screening: Conducted at the time of admission and includes review of medical history, suicidal ideation or attempts, current/past substance use, medication needs, physical health concerns, and recent illness/injury. Medical referrals must be made as appropriate for youth with health conditions, allergies, or dietary restrictions.</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Basic Needs Provision: Includes shelter, food, clothing, and access to emergency medical care.</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Counseling Services: Individual and/or family counseling shall be provided at least weekly. (See Policy/Procedure Counseling Services)</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Psychoeducational Groups: Conducted a minimum of five days per week using a structured group process model. There is a clear group leader or facilitator identified and documentation includes the date/time of group, list of participants, length of group, and the topic.</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Case Management: Coordinated care planning and referrals as outlined in service plans. (See Policy/Procedure Case Management and Service Delivery)</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Education Services: Access to local public-school programs or alternative educational programming.</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Recreational Programming:</w:t>
      </w:r>
    </w:p>
    <w:p w:rsidR="000A0B45" w:rsidRPr="001A7BD5" w:rsidRDefault="000A0B45" w:rsidP="001A7BD5">
      <w:pPr>
        <w:pStyle w:val="ListParagraph"/>
        <w:numPr>
          <w:ilvl w:val="0"/>
          <w:numId w:val="18"/>
        </w:numPr>
        <w:shd w:val="clear" w:color="auto" w:fill="FFFFFF"/>
        <w:rPr>
          <w:color w:val="000000"/>
        </w:rPr>
      </w:pPr>
      <w:r w:rsidRPr="001A7BD5">
        <w:rPr>
          <w:color w:val="000000"/>
        </w:rPr>
        <w:t>Minimum one hour of physical activity daily.</w:t>
      </w:r>
    </w:p>
    <w:p w:rsidR="000A0B45" w:rsidRPr="001A7BD5" w:rsidRDefault="000A0B45" w:rsidP="001A7BD5">
      <w:pPr>
        <w:pStyle w:val="ListParagraph"/>
        <w:numPr>
          <w:ilvl w:val="0"/>
          <w:numId w:val="18"/>
        </w:numPr>
        <w:shd w:val="clear" w:color="auto" w:fill="FFFFFF"/>
        <w:rPr>
          <w:color w:val="000000"/>
        </w:rPr>
      </w:pPr>
      <w:r w:rsidRPr="001A7BD5">
        <w:rPr>
          <w:color w:val="000000"/>
        </w:rPr>
        <w:t>Access to faith-based activities, with structured non-faith-based alternatives offered for those who opt out.</w:t>
      </w:r>
    </w:p>
    <w:p w:rsidR="000A0B45" w:rsidRPr="001A7BD5" w:rsidRDefault="000A0B45" w:rsidP="001A7BD5">
      <w:pPr>
        <w:pStyle w:val="ListParagraph"/>
        <w:numPr>
          <w:ilvl w:val="0"/>
          <w:numId w:val="18"/>
        </w:numPr>
        <w:shd w:val="clear" w:color="auto" w:fill="FFFFFF"/>
        <w:rPr>
          <w:color w:val="000000"/>
        </w:rPr>
      </w:pPr>
      <w:r w:rsidRPr="001A7BD5">
        <w:rPr>
          <w:color w:val="000000"/>
        </w:rPr>
        <w:t>Opportunities for homework support and access to age-appropriate reading materials.</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Offsite Activities: Shall be limited to community activities that involve community service work, medical/treatment needs, or judicial obligations, youth education and enrichment activities, or other physical recreational opportunities as appropriate.</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Transportation: Provided to support service plans and participation in required activities. (See Policy/Procedure Client Transportation)</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Life Skill Development: Programming includes workshops, community service, and opportunities to practice adaptive behaviors. Service linkages shall be made at discharge when appropriate.</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Medical/Mental Health Alerts: Staff must be informed of any condition requiring special attention or care. See Policy/Procedure Medical/Mental Health Alerts)</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Episodic Care: All care episodes (first aid or external referrals) must be documented in the youth's file.</w:t>
      </w:r>
    </w:p>
    <w:p w:rsidR="000A0B45" w:rsidRPr="00E209FF"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Behavior Management: Programs must utilize an approach that fosters accountability and behavioral growth. (See Policy/Procedure Behavior Management</w:t>
      </w:r>
      <w:r w:rsidRPr="00E209FF">
        <w:rPr>
          <w:color w:val="000000"/>
        </w:rPr>
        <w:br/>
        <w:t>Strategies)</w:t>
      </w:r>
    </w:p>
    <w:p w:rsidR="000A0B45" w:rsidRPr="001A7BD5" w:rsidRDefault="000A0B45" w:rsidP="000A0B45">
      <w:pPr>
        <w:numPr>
          <w:ilvl w:val="0"/>
          <w:numId w:val="14"/>
        </w:numPr>
        <w:shd w:val="clear" w:color="auto" w:fill="FFFFFF"/>
        <w:rPr>
          <w:color w:val="000000"/>
        </w:rPr>
      </w:pPr>
      <w:r w:rsidRPr="00E209FF">
        <w:rPr>
          <w:rFonts w:ascii="Tahoma" w:hAnsi="Tahoma" w:cs="Tahoma"/>
          <w:color w:val="000000"/>
        </w:rPr>
        <w:t>﻿﻿</w:t>
      </w:r>
      <w:r w:rsidRPr="00E209FF">
        <w:rPr>
          <w:color w:val="000000"/>
        </w:rPr>
        <w:t xml:space="preserve">Grievance Process: Agencies must maintain a grievance process that is accessible, confidential, and youth friendly. Youth may submit grievances regarding staff conduct, </w:t>
      </w:r>
      <w:r w:rsidRPr="00E209FF">
        <w:rPr>
          <w:color w:val="000000"/>
        </w:rPr>
        <w:lastRenderedPageBreak/>
        <w:t>conditions of care, or perceived violations or denial of their basic rights.</w:t>
      </w:r>
      <w:r w:rsidRPr="00E209FF">
        <w:rPr>
          <w:color w:val="000000"/>
        </w:rPr>
        <w:br/>
        <w:t>Grievance forms should be readily available and written in language appropriate for the youth served.</w:t>
      </w:r>
    </w:p>
    <w:p w:rsidR="000A0B45" w:rsidRPr="00E209FF" w:rsidRDefault="000A0B45" w:rsidP="000A0B45">
      <w:pPr>
        <w:shd w:val="clear" w:color="auto" w:fill="FFFFFF"/>
        <w:textAlignment w:val="baseline"/>
        <w:rPr>
          <w:color w:val="242424"/>
        </w:rPr>
      </w:pPr>
    </w:p>
    <w:p w:rsidR="000A0B45" w:rsidRPr="00E209FF" w:rsidRDefault="000A0B45" w:rsidP="001A7BD5">
      <w:pPr>
        <w:pStyle w:val="NormalWeb"/>
        <w:numPr>
          <w:ilvl w:val="0"/>
          <w:numId w:val="19"/>
        </w:numPr>
        <w:shd w:val="clear" w:color="auto" w:fill="FFFFFF"/>
        <w:spacing w:before="0" w:beforeAutospacing="0" w:after="0" w:afterAutospacing="0"/>
        <w:ind w:left="1440"/>
        <w:textAlignment w:val="baseline"/>
        <w:rPr>
          <w:color w:val="242424"/>
        </w:rPr>
      </w:pPr>
      <w:r w:rsidRPr="00E209FF">
        <w:rPr>
          <w:color w:val="000000"/>
          <w:bdr w:val="none" w:sz="0" w:space="0" w:color="auto" w:frame="1"/>
        </w:rPr>
        <w:t>Program Director or designated Supervisor will oversee and manage the grievance process, except when the grievance is about them. In such cases, an alternate administrator must be assigned to ensure impartial review.</w:t>
      </w:r>
    </w:p>
    <w:p w:rsidR="000A0B45" w:rsidRPr="00E209FF" w:rsidRDefault="000A0B45" w:rsidP="001A7BD5">
      <w:pPr>
        <w:pStyle w:val="NormalWeb"/>
        <w:numPr>
          <w:ilvl w:val="0"/>
          <w:numId w:val="19"/>
        </w:numPr>
        <w:shd w:val="clear" w:color="auto" w:fill="FFFFFF"/>
        <w:spacing w:before="0" w:beforeAutospacing="0" w:after="0" w:afterAutospacing="0"/>
        <w:ind w:left="1440"/>
        <w:textAlignment w:val="baseline"/>
        <w:rPr>
          <w:color w:val="242424"/>
        </w:rPr>
      </w:pPr>
      <w:r w:rsidRPr="00E209FF">
        <w:rPr>
          <w:color w:val="000000"/>
          <w:bdr w:val="none" w:sz="0" w:space="0" w:color="auto" w:frame="1"/>
        </w:rPr>
        <w:t>Grievances must be reviewed and resolved within 72 hours of submission. If resolution is delayed beyond this period, documentation must reflect the cause for delay, actions taken, and anticipated completion date. All grievance records must be retained by the agency for a minimum of one year from the date of submission.</w:t>
      </w:r>
    </w:p>
    <w:p w:rsidR="000A0B45" w:rsidRPr="00E209FF" w:rsidRDefault="000A0B45" w:rsidP="001A7BD5">
      <w:pPr>
        <w:pStyle w:val="NormalWeb"/>
        <w:numPr>
          <w:ilvl w:val="0"/>
          <w:numId w:val="19"/>
        </w:numPr>
        <w:shd w:val="clear" w:color="auto" w:fill="FFFFFF"/>
        <w:spacing w:before="0" w:beforeAutospacing="0" w:after="0" w:afterAutospacing="0"/>
        <w:ind w:left="1440"/>
        <w:textAlignment w:val="baseline"/>
        <w:rPr>
          <w:color w:val="242424"/>
        </w:rPr>
      </w:pPr>
      <w:r w:rsidRPr="00E209FF">
        <w:rPr>
          <w:color w:val="000000"/>
          <w:bdr w:val="none" w:sz="0" w:space="0" w:color="auto" w:frame="1"/>
        </w:rPr>
        <w:t>Grievance boxes are to be checked at least once daily (excluding weekends and holidays) by a member of management or designated supervisor. Each check must be logged in the program's daily logbook, including the date, time, and name of the person conducting the check.</w:t>
      </w:r>
    </w:p>
    <w:p w:rsidR="001A7BD5" w:rsidRDefault="001A7BD5" w:rsidP="000A0B45">
      <w:pPr>
        <w:pStyle w:val="NormalWeb"/>
        <w:shd w:val="clear" w:color="auto" w:fill="FFFFFF"/>
        <w:spacing w:before="0" w:beforeAutospacing="0" w:after="0" w:afterAutospacing="0"/>
        <w:textAlignment w:val="baseline"/>
        <w:rPr>
          <w:color w:val="000000"/>
          <w:bdr w:val="none" w:sz="0" w:space="0" w:color="auto" w:frame="1"/>
        </w:rPr>
      </w:pPr>
    </w:p>
    <w:p w:rsidR="000A0B45" w:rsidRPr="001A7BD5" w:rsidRDefault="000A0B45" w:rsidP="000A0B45">
      <w:pPr>
        <w:pStyle w:val="NormalWeb"/>
        <w:shd w:val="clear" w:color="auto" w:fill="FFFFFF"/>
        <w:spacing w:before="0" w:beforeAutospacing="0" w:after="0" w:afterAutospacing="0"/>
        <w:textAlignment w:val="baseline"/>
        <w:rPr>
          <w:b/>
          <w:color w:val="242424"/>
        </w:rPr>
      </w:pPr>
      <w:r w:rsidRPr="001A7BD5">
        <w:rPr>
          <w:b/>
          <w:color w:val="000000"/>
          <w:bdr w:val="none" w:sz="0" w:space="0" w:color="auto" w:frame="1"/>
        </w:rPr>
        <w:t>Practices Ensuring Emotional and Physical Safety at minimum:</w:t>
      </w:r>
    </w:p>
    <w:p w:rsidR="000A0B45" w:rsidRPr="00E209FF" w:rsidRDefault="000A0B45" w:rsidP="000A0B45">
      <w:pPr>
        <w:numPr>
          <w:ilvl w:val="0"/>
          <w:numId w:val="15"/>
        </w:numPr>
        <w:shd w:val="clear" w:color="auto" w:fill="FFFFFF"/>
        <w:textAlignment w:val="baseline"/>
        <w:rPr>
          <w:color w:val="000000"/>
        </w:rPr>
      </w:pPr>
      <w:r w:rsidRPr="00E209FF">
        <w:rPr>
          <w:rFonts w:ascii="Tahoma" w:hAnsi="Tahoma" w:cs="Tahoma"/>
          <w:color w:val="000000"/>
        </w:rPr>
        <w:t>﻿﻿</w:t>
      </w:r>
      <w:r w:rsidRPr="00E209FF">
        <w:rPr>
          <w:color w:val="000000"/>
        </w:rPr>
        <w:t>Program Orientation: Initiated within two (2) hours and completed within 24 hours of admission. (See Policy/Procedure Program Orientation)</w:t>
      </w:r>
    </w:p>
    <w:p w:rsidR="000A0B45" w:rsidRPr="00E209FF" w:rsidRDefault="000A0B45" w:rsidP="000A0B45">
      <w:pPr>
        <w:numPr>
          <w:ilvl w:val="0"/>
          <w:numId w:val="15"/>
        </w:numPr>
        <w:shd w:val="clear" w:color="auto" w:fill="FFFFFF"/>
        <w:textAlignment w:val="baseline"/>
        <w:rPr>
          <w:color w:val="000000"/>
        </w:rPr>
      </w:pPr>
      <w:r w:rsidRPr="00E209FF">
        <w:rPr>
          <w:rFonts w:ascii="Tahoma" w:hAnsi="Tahoma" w:cs="Tahoma"/>
          <w:color w:val="000000"/>
        </w:rPr>
        <w:t>﻿﻿</w:t>
      </w:r>
      <w:r w:rsidRPr="00E209FF">
        <w:rPr>
          <w:color w:val="000000"/>
        </w:rPr>
        <w:t>Youth Photo Identification: Taken upon admission and stored with intake documents.</w:t>
      </w:r>
    </w:p>
    <w:p w:rsidR="000A0B45" w:rsidRPr="00E209FF" w:rsidRDefault="000A0B45" w:rsidP="000A0B45">
      <w:pPr>
        <w:numPr>
          <w:ilvl w:val="0"/>
          <w:numId w:val="15"/>
        </w:numPr>
        <w:shd w:val="clear" w:color="auto" w:fill="FFFFFF"/>
        <w:textAlignment w:val="baseline"/>
        <w:rPr>
          <w:color w:val="000000"/>
        </w:rPr>
      </w:pPr>
      <w:r w:rsidRPr="00E209FF">
        <w:rPr>
          <w:rFonts w:ascii="Tahoma" w:hAnsi="Tahoma" w:cs="Tahoma"/>
          <w:color w:val="000000"/>
        </w:rPr>
        <w:t>﻿﻿</w:t>
      </w:r>
      <w:r w:rsidRPr="00E209FF">
        <w:rPr>
          <w:color w:val="000000"/>
        </w:rPr>
        <w:t>Client Rights and Information Access: Provided through handbooks and public postings.</w:t>
      </w:r>
    </w:p>
    <w:p w:rsidR="000A0B45" w:rsidRPr="00E209FF" w:rsidRDefault="000A0B45" w:rsidP="000A0B45">
      <w:pPr>
        <w:numPr>
          <w:ilvl w:val="0"/>
          <w:numId w:val="15"/>
        </w:numPr>
        <w:shd w:val="clear" w:color="auto" w:fill="FFFFFF"/>
        <w:textAlignment w:val="baseline"/>
        <w:rPr>
          <w:color w:val="000000"/>
        </w:rPr>
      </w:pPr>
      <w:r w:rsidRPr="00E209FF">
        <w:rPr>
          <w:rFonts w:ascii="Tahoma" w:hAnsi="Tahoma" w:cs="Tahoma"/>
          <w:color w:val="000000"/>
        </w:rPr>
        <w:t>﻿﻿</w:t>
      </w:r>
      <w:r w:rsidRPr="00E209FF">
        <w:rPr>
          <w:color w:val="000000"/>
        </w:rPr>
        <w:t>Daily Schedule: Clearly posted and followed.</w:t>
      </w:r>
    </w:p>
    <w:p w:rsidR="000A0B45" w:rsidRPr="00E209FF" w:rsidRDefault="000A0B45" w:rsidP="000A0B45">
      <w:pPr>
        <w:numPr>
          <w:ilvl w:val="0"/>
          <w:numId w:val="15"/>
        </w:numPr>
        <w:shd w:val="clear" w:color="auto" w:fill="FFFFFF"/>
        <w:textAlignment w:val="baseline"/>
        <w:rPr>
          <w:color w:val="000000"/>
        </w:rPr>
      </w:pPr>
      <w:r w:rsidRPr="00E209FF">
        <w:rPr>
          <w:rFonts w:ascii="Tahoma" w:hAnsi="Tahoma" w:cs="Tahoma"/>
          <w:color w:val="000000"/>
        </w:rPr>
        <w:t>﻿﻿</w:t>
      </w:r>
      <w:r w:rsidRPr="00E209FF">
        <w:rPr>
          <w:color w:val="000000"/>
        </w:rPr>
        <w:t>Youth Grievance Process:</w:t>
      </w:r>
    </w:p>
    <w:p w:rsidR="000A0B45" w:rsidRPr="001A7BD5" w:rsidRDefault="000A0B45" w:rsidP="001A7BD5">
      <w:pPr>
        <w:pStyle w:val="ListParagraph"/>
        <w:numPr>
          <w:ilvl w:val="0"/>
          <w:numId w:val="20"/>
        </w:numPr>
        <w:shd w:val="clear" w:color="auto" w:fill="FFFFFF"/>
        <w:textAlignment w:val="baseline"/>
        <w:rPr>
          <w:color w:val="000000"/>
        </w:rPr>
      </w:pPr>
      <w:r w:rsidRPr="001A7BD5">
        <w:rPr>
          <w:color w:val="000000"/>
        </w:rPr>
        <w:t>Locked grievance boxes are accessible to youth in common areas.</w:t>
      </w:r>
    </w:p>
    <w:p w:rsidR="000A0B45" w:rsidRPr="00E209FF" w:rsidRDefault="000A0B45" w:rsidP="000A0B45">
      <w:pPr>
        <w:numPr>
          <w:ilvl w:val="0"/>
          <w:numId w:val="15"/>
        </w:numPr>
        <w:shd w:val="clear" w:color="auto" w:fill="FFFFFF"/>
        <w:textAlignment w:val="baseline"/>
        <w:rPr>
          <w:color w:val="000000"/>
        </w:rPr>
      </w:pPr>
      <w:r w:rsidRPr="00E209FF">
        <w:rPr>
          <w:rFonts w:ascii="Tahoma" w:hAnsi="Tahoma" w:cs="Tahoma"/>
          <w:color w:val="000000"/>
        </w:rPr>
        <w:t>﻿﻿</w:t>
      </w:r>
      <w:r w:rsidRPr="00E209FF">
        <w:rPr>
          <w:color w:val="000000"/>
        </w:rPr>
        <w:t>Grievances reviewed daily and resolved within 72 hours. Nighttime Supervision: Bed checks conducted every 15 minutes. (See Policy/Procedure Staff and Youth Supervision)</w:t>
      </w:r>
    </w:p>
    <w:p w:rsidR="000A0B45" w:rsidRPr="00E209FF" w:rsidRDefault="000A0B45" w:rsidP="000A0B45">
      <w:pPr>
        <w:numPr>
          <w:ilvl w:val="0"/>
          <w:numId w:val="15"/>
        </w:numPr>
        <w:shd w:val="clear" w:color="auto" w:fill="FFFFFF"/>
        <w:textAlignment w:val="baseline"/>
        <w:rPr>
          <w:color w:val="000000"/>
        </w:rPr>
      </w:pPr>
      <w:r w:rsidRPr="00E209FF">
        <w:rPr>
          <w:rFonts w:ascii="Tahoma" w:hAnsi="Tahoma" w:cs="Tahoma"/>
          <w:color w:val="000000"/>
        </w:rPr>
        <w:t>﻿﻿</w:t>
      </w:r>
      <w:r w:rsidRPr="00E209FF">
        <w:rPr>
          <w:color w:val="000000"/>
        </w:rPr>
        <w:t>Staff Coverage: Minimum of two (2) trained direct care staff on duty at all times. (See</w:t>
      </w:r>
      <w:r w:rsidRPr="00E209FF">
        <w:rPr>
          <w:color w:val="000000"/>
        </w:rPr>
        <w:br/>
        <w:t>Policy/Procedure Staff and Youth Supervision)</w:t>
      </w:r>
    </w:p>
    <w:p w:rsidR="000A0B45" w:rsidRPr="00E209FF" w:rsidRDefault="000A0B45" w:rsidP="000A0B45">
      <w:pPr>
        <w:numPr>
          <w:ilvl w:val="0"/>
          <w:numId w:val="15"/>
        </w:numPr>
        <w:shd w:val="clear" w:color="auto" w:fill="FFFFFF"/>
        <w:textAlignment w:val="baseline"/>
        <w:rPr>
          <w:color w:val="000000"/>
        </w:rPr>
      </w:pPr>
      <w:r w:rsidRPr="00E209FF">
        <w:rPr>
          <w:rFonts w:ascii="Tahoma" w:hAnsi="Tahoma" w:cs="Tahoma"/>
          <w:color w:val="000000"/>
        </w:rPr>
        <w:t>﻿﻿</w:t>
      </w:r>
      <w:r w:rsidRPr="00E209FF">
        <w:rPr>
          <w:color w:val="000000"/>
        </w:rPr>
        <w:t>Use of Force: Incidents reported and logged with CCC as required. (See</w:t>
      </w:r>
      <w:r w:rsidRPr="00E209FF">
        <w:rPr>
          <w:color w:val="000000"/>
        </w:rPr>
        <w:br/>
        <w:t>Policy/Procedure Incident Reporting)</w:t>
      </w:r>
    </w:p>
    <w:p w:rsidR="000A0B45" w:rsidRPr="00E209FF" w:rsidRDefault="000A0B45" w:rsidP="000A0B45">
      <w:pPr>
        <w:numPr>
          <w:ilvl w:val="0"/>
          <w:numId w:val="15"/>
        </w:numPr>
        <w:shd w:val="clear" w:color="auto" w:fill="FFFFFF"/>
        <w:textAlignment w:val="baseline"/>
        <w:rPr>
          <w:color w:val="000000"/>
        </w:rPr>
      </w:pPr>
      <w:r w:rsidRPr="00E209FF">
        <w:rPr>
          <w:rFonts w:ascii="Tahoma" w:hAnsi="Tahoma" w:cs="Tahoma"/>
          <w:color w:val="000000"/>
        </w:rPr>
        <w:t>﻿﻿</w:t>
      </w:r>
      <w:r w:rsidRPr="00E209FF">
        <w:rPr>
          <w:color w:val="000000"/>
        </w:rPr>
        <w:t>Youth Classification and Room Assignment: Safety-focused placement; youth concerns heard and considered. (See Policy/Procedure Youth Room Assignment)</w:t>
      </w:r>
    </w:p>
    <w:p w:rsidR="000A0B45" w:rsidRPr="00E209FF" w:rsidRDefault="000A0B45" w:rsidP="000A0B45">
      <w:pPr>
        <w:numPr>
          <w:ilvl w:val="0"/>
          <w:numId w:val="15"/>
        </w:numPr>
        <w:shd w:val="clear" w:color="auto" w:fill="FFFFFF"/>
        <w:textAlignment w:val="baseline"/>
        <w:rPr>
          <w:color w:val="000000"/>
        </w:rPr>
      </w:pPr>
      <w:r w:rsidRPr="00E209FF">
        <w:rPr>
          <w:rFonts w:ascii="Tahoma" w:hAnsi="Tahoma" w:cs="Tahoma"/>
          <w:color w:val="000000"/>
        </w:rPr>
        <w:t>﻿﻿</w:t>
      </w:r>
      <w:r w:rsidRPr="00E209FF">
        <w:rPr>
          <w:color w:val="000000"/>
        </w:rPr>
        <w:t>Daily Log Books: Used to document routine activities and reviewed by supervisory staff. (See Policy/Procedure Logbooks)</w:t>
      </w:r>
    </w:p>
    <w:p w:rsidR="001A7BD5" w:rsidRDefault="001A7BD5" w:rsidP="000A0B45">
      <w:pPr>
        <w:pStyle w:val="NormalWeb"/>
        <w:shd w:val="clear" w:color="auto" w:fill="FFFFFF"/>
        <w:spacing w:before="0" w:beforeAutospacing="0" w:after="0" w:afterAutospacing="0"/>
        <w:textAlignment w:val="baseline"/>
        <w:rPr>
          <w:color w:val="000000"/>
          <w:bdr w:val="none" w:sz="0" w:space="0" w:color="auto" w:frame="1"/>
        </w:rPr>
      </w:pPr>
    </w:p>
    <w:p w:rsidR="000A0B45" w:rsidRPr="001A7BD5" w:rsidRDefault="000A0B45" w:rsidP="000A0B45">
      <w:pPr>
        <w:pStyle w:val="NormalWeb"/>
        <w:shd w:val="clear" w:color="auto" w:fill="FFFFFF"/>
        <w:spacing w:before="0" w:beforeAutospacing="0" w:after="0" w:afterAutospacing="0"/>
        <w:textAlignment w:val="baseline"/>
        <w:rPr>
          <w:b/>
          <w:color w:val="242424"/>
        </w:rPr>
      </w:pPr>
      <w:r w:rsidRPr="001A7BD5">
        <w:rPr>
          <w:b/>
          <w:color w:val="000000"/>
          <w:bdr w:val="none" w:sz="0" w:space="0" w:color="auto" w:frame="1"/>
        </w:rPr>
        <w:t>Youth File Requirements</w:t>
      </w:r>
    </w:p>
    <w:p w:rsidR="000A0B45" w:rsidRPr="00E209FF" w:rsidRDefault="000A0B45" w:rsidP="000A0B45">
      <w:pPr>
        <w:pStyle w:val="NormalWeb"/>
        <w:shd w:val="clear" w:color="auto" w:fill="FFFFFF"/>
        <w:spacing w:before="0" w:beforeAutospacing="0" w:after="0" w:afterAutospacing="0"/>
        <w:textAlignment w:val="baseline"/>
        <w:rPr>
          <w:color w:val="242424"/>
        </w:rPr>
      </w:pPr>
      <w:r w:rsidRPr="00E209FF">
        <w:rPr>
          <w:color w:val="000000"/>
          <w:bdr w:val="none" w:sz="0" w:space="0" w:color="auto" w:frame="1"/>
        </w:rPr>
        <w:t>Each youth record must be marked confidential and include at minimum the following components: (See Policy/Procedure Youth Records)</w:t>
      </w:r>
    </w:p>
    <w:p w:rsidR="000A0B45" w:rsidRPr="00E209FF" w:rsidRDefault="000A0B45" w:rsidP="001A7BD5">
      <w:pPr>
        <w:pStyle w:val="NormalWeb"/>
        <w:shd w:val="clear" w:color="auto" w:fill="FFFFFF"/>
        <w:spacing w:before="0" w:beforeAutospacing="0" w:after="0" w:afterAutospacing="0"/>
        <w:ind w:firstLine="360"/>
        <w:textAlignment w:val="baseline"/>
        <w:rPr>
          <w:color w:val="242424"/>
        </w:rPr>
      </w:pPr>
      <w:r w:rsidRPr="00E209FF">
        <w:rPr>
          <w:color w:val="000000"/>
          <w:bdr w:val="none" w:sz="0" w:space="0" w:color="auto" w:frame="1"/>
        </w:rPr>
        <w:t>• Table of Contents</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t>﻿﻿</w:t>
      </w:r>
      <w:r w:rsidRPr="00E209FF">
        <w:rPr>
          <w:color w:val="000000"/>
        </w:rPr>
        <w:t>Screening Tools</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t>﻿﻿</w:t>
      </w:r>
      <w:r w:rsidRPr="00E209FF">
        <w:rPr>
          <w:color w:val="000000"/>
        </w:rPr>
        <w:t>Informed Consent</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t>﻿﻿</w:t>
      </w:r>
      <w:r w:rsidRPr="00E209FF">
        <w:rPr>
          <w:color w:val="000000"/>
        </w:rPr>
        <w:t>Youth Photograph</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t>﻿﻿</w:t>
      </w:r>
      <w:r w:rsidRPr="00E209FF">
        <w:rPr>
          <w:color w:val="000000"/>
        </w:rPr>
        <w:t>Shelter Intake Form</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t>﻿﻿</w:t>
      </w:r>
      <w:r w:rsidRPr="00E209FF">
        <w:rPr>
          <w:color w:val="000000"/>
        </w:rPr>
        <w:t>Suicide Assessment (if applicable)</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t>﻿﻿</w:t>
      </w:r>
      <w:r w:rsidRPr="00E209FF">
        <w:rPr>
          <w:color w:val="000000"/>
        </w:rPr>
        <w:t>NIRVANA Self-Report (NSR) and Full Assessment</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t>﻿﻿</w:t>
      </w:r>
      <w:r w:rsidRPr="00E209FF">
        <w:rPr>
          <w:color w:val="000000"/>
        </w:rPr>
        <w:t>Plan of Service</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lastRenderedPageBreak/>
        <w:t>﻿﻿</w:t>
      </w:r>
      <w:r w:rsidRPr="00E209FF">
        <w:rPr>
          <w:color w:val="000000"/>
        </w:rPr>
        <w:t>Chronological Notes</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t>﻿﻿</w:t>
      </w:r>
      <w:r w:rsidRPr="00E209FF">
        <w:rPr>
          <w:color w:val="000000"/>
        </w:rPr>
        <w:t>Medication Inventory</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t>﻿﻿</w:t>
      </w:r>
      <w:r w:rsidRPr="00E209FF">
        <w:rPr>
          <w:color w:val="000000"/>
        </w:rPr>
        <w:t>Approved Contact List</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t>﻿﻿</w:t>
      </w:r>
      <w:r w:rsidRPr="00E209FF">
        <w:rPr>
          <w:color w:val="000000"/>
        </w:rPr>
        <w:t>Referral Copies (as applicable)</w:t>
      </w:r>
    </w:p>
    <w:p w:rsidR="000A0B45" w:rsidRPr="00E209FF" w:rsidRDefault="000A0B45" w:rsidP="000A0B45">
      <w:pPr>
        <w:numPr>
          <w:ilvl w:val="0"/>
          <w:numId w:val="16"/>
        </w:numPr>
        <w:shd w:val="clear" w:color="auto" w:fill="FFFFFF"/>
        <w:textAlignment w:val="baseline"/>
        <w:rPr>
          <w:color w:val="000000"/>
        </w:rPr>
      </w:pPr>
      <w:r w:rsidRPr="00E209FF">
        <w:rPr>
          <w:rFonts w:ascii="Tahoma" w:hAnsi="Tahoma" w:cs="Tahoma"/>
          <w:color w:val="000000"/>
        </w:rPr>
        <w:t>﻿﻿</w:t>
      </w:r>
      <w:r w:rsidRPr="00E209FF">
        <w:rPr>
          <w:color w:val="000000"/>
        </w:rPr>
        <w:t>Discharge Summary (upon case closure)</w:t>
      </w:r>
    </w:p>
    <w:p w:rsidR="007F11D7" w:rsidRDefault="007F11D7" w:rsidP="000A0B45">
      <w:pPr>
        <w:pStyle w:val="NormalWeb"/>
        <w:shd w:val="clear" w:color="auto" w:fill="FFFFFF"/>
        <w:spacing w:before="0" w:beforeAutospacing="0" w:after="0" w:afterAutospacing="0"/>
        <w:textAlignment w:val="baseline"/>
        <w:rPr>
          <w:color w:val="000000"/>
          <w:bdr w:val="none" w:sz="0" w:space="0" w:color="auto" w:frame="1"/>
        </w:rPr>
      </w:pPr>
    </w:p>
    <w:p w:rsidR="000A0B45" w:rsidRPr="007F11D7" w:rsidRDefault="000A0B45" w:rsidP="000A0B45">
      <w:pPr>
        <w:pStyle w:val="NormalWeb"/>
        <w:shd w:val="clear" w:color="auto" w:fill="FFFFFF"/>
        <w:spacing w:before="0" w:beforeAutospacing="0" w:after="0" w:afterAutospacing="0"/>
        <w:textAlignment w:val="baseline"/>
        <w:rPr>
          <w:b/>
          <w:color w:val="242424"/>
        </w:rPr>
      </w:pPr>
      <w:r w:rsidRPr="007F11D7">
        <w:rPr>
          <w:b/>
          <w:color w:val="000000"/>
          <w:bdr w:val="none" w:sz="0" w:space="0" w:color="auto" w:frame="1"/>
        </w:rPr>
        <w:t>Suicide Risk Screening</w:t>
      </w:r>
    </w:p>
    <w:p w:rsidR="000A0B45" w:rsidRPr="00E209FF" w:rsidRDefault="000A0B45" w:rsidP="000A0B45">
      <w:pPr>
        <w:pStyle w:val="NormalWeb"/>
        <w:shd w:val="clear" w:color="auto" w:fill="FFFFFF"/>
        <w:spacing w:before="0" w:beforeAutospacing="0" w:after="0" w:afterAutospacing="0"/>
        <w:textAlignment w:val="baseline"/>
        <w:rPr>
          <w:color w:val="242424"/>
        </w:rPr>
      </w:pPr>
      <w:r w:rsidRPr="00E209FF">
        <w:rPr>
          <w:color w:val="000000"/>
          <w:bdr w:val="none" w:sz="0" w:space="0" w:color="auto" w:frame="1"/>
        </w:rPr>
        <w:t xml:space="preserve">All </w:t>
      </w:r>
      <w:r w:rsidR="007F11D7">
        <w:rPr>
          <w:color w:val="000000"/>
          <w:bdr w:val="none" w:sz="0" w:space="0" w:color="auto" w:frame="1"/>
        </w:rPr>
        <w:t>staff</w:t>
      </w:r>
      <w:r w:rsidRPr="00E209FF">
        <w:rPr>
          <w:color w:val="000000"/>
          <w:bdr w:val="none" w:sz="0" w:space="0" w:color="auto" w:frame="1"/>
        </w:rPr>
        <w:t xml:space="preserve"> must actively assess and monitor youth for suicidal risk throughout their shelter stay. Risk identification and appropriate intervention shall follow the procedures outlined in the Suicide Prevention Policy/Procedure.</w:t>
      </w:r>
    </w:p>
    <w:p w:rsidR="008D7607" w:rsidRDefault="008D7607" w:rsidP="007F11D7">
      <w:pPr>
        <w:spacing w:before="1" w:line="259" w:lineRule="auto"/>
        <w:ind w:right="86"/>
      </w:pPr>
    </w:p>
    <w:sectPr w:rsidR="008D76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E50" w:rsidRDefault="00446E50" w:rsidP="000A0B45">
      <w:r>
        <w:separator/>
      </w:r>
    </w:p>
  </w:endnote>
  <w:endnote w:type="continuationSeparator" w:id="0">
    <w:p w:rsidR="00446E50" w:rsidRDefault="00446E50" w:rsidP="000A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45" w:rsidRPr="000A0B45" w:rsidRDefault="00062A00" w:rsidP="000A0B45">
    <w:pPr>
      <w:tabs>
        <w:tab w:val="center" w:pos="4680"/>
        <w:tab w:val="right" w:pos="9360"/>
      </w:tabs>
      <w:rPr>
        <w:sz w:val="20"/>
      </w:rPr>
    </w:pPr>
    <w:r>
      <w:rPr>
        <w:sz w:val="20"/>
      </w:rPr>
      <w:t xml:space="preserve">Rev: </w:t>
    </w:r>
    <w:r w:rsidR="000A0B45">
      <w:rPr>
        <w:sz w:val="20"/>
      </w:rPr>
      <w:t>12/25</w:t>
    </w:r>
    <w:r w:rsidR="000A0B45" w:rsidRPr="000A0B45">
      <w:rPr>
        <w:sz w:val="20"/>
      </w:rPr>
      <w:tab/>
      <w:t xml:space="preserve">Page </w:t>
    </w:r>
    <w:r w:rsidR="000A0B45" w:rsidRPr="000A0B45">
      <w:fldChar w:fldCharType="begin"/>
    </w:r>
    <w:r w:rsidR="000A0B45" w:rsidRPr="000A0B45">
      <w:instrText xml:space="preserve"> PAGE </w:instrText>
    </w:r>
    <w:r w:rsidR="000A0B45" w:rsidRPr="000A0B45">
      <w:fldChar w:fldCharType="separate"/>
    </w:r>
    <w:r>
      <w:rPr>
        <w:noProof/>
      </w:rPr>
      <w:t>6</w:t>
    </w:r>
    <w:r w:rsidR="000A0B45" w:rsidRPr="000A0B45">
      <w:fldChar w:fldCharType="end"/>
    </w:r>
    <w:r w:rsidR="000A0B45" w:rsidRPr="000A0B45">
      <w:t xml:space="preserve"> of </w:t>
    </w:r>
    <w:fldSimple w:instr=" NUMPAGES ">
      <w:r>
        <w:rPr>
          <w:noProof/>
        </w:rPr>
        <w:t>6</w:t>
      </w:r>
    </w:fldSimple>
    <w:r w:rsidR="000A0B45">
      <w:tab/>
    </w:r>
    <w:r>
      <w:t>P-1314</w:t>
    </w:r>
  </w:p>
  <w:p w:rsidR="000A0B45" w:rsidRDefault="000A0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E50" w:rsidRDefault="00446E50" w:rsidP="000A0B45">
      <w:r>
        <w:separator/>
      </w:r>
    </w:p>
  </w:footnote>
  <w:footnote w:type="continuationSeparator" w:id="0">
    <w:p w:rsidR="00446E50" w:rsidRDefault="00446E50" w:rsidP="000A0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54D"/>
    <w:multiLevelType w:val="multilevel"/>
    <w:tmpl w:val="1FF2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6C61DD"/>
    <w:multiLevelType w:val="multilevel"/>
    <w:tmpl w:val="7BC8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306536"/>
    <w:multiLevelType w:val="multilevel"/>
    <w:tmpl w:val="52A2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CC7FC0"/>
    <w:multiLevelType w:val="multilevel"/>
    <w:tmpl w:val="60A8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53B297B"/>
    <w:multiLevelType w:val="multilevel"/>
    <w:tmpl w:val="48A4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AC11D08"/>
    <w:multiLevelType w:val="multilevel"/>
    <w:tmpl w:val="7AD25C7C"/>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o"/>
      <w:lvlJc w:val="left"/>
      <w:pPr>
        <w:tabs>
          <w:tab w:val="num" w:pos="2790"/>
        </w:tabs>
        <w:ind w:left="2790" w:hanging="360"/>
      </w:pPr>
      <w:rPr>
        <w:rFonts w:ascii="Courier New" w:hAnsi="Courier New" w:hint="default"/>
        <w:sz w:val="20"/>
      </w:rPr>
    </w:lvl>
    <w:lvl w:ilvl="3" w:tentative="1">
      <w:start w:val="1"/>
      <w:numFmt w:val="bullet"/>
      <w:lvlText w:val="o"/>
      <w:lvlJc w:val="left"/>
      <w:pPr>
        <w:tabs>
          <w:tab w:val="num" w:pos="3510"/>
        </w:tabs>
        <w:ind w:left="3510" w:hanging="360"/>
      </w:pPr>
      <w:rPr>
        <w:rFonts w:ascii="Courier New" w:hAnsi="Courier New" w:hint="default"/>
        <w:sz w:val="20"/>
      </w:rPr>
    </w:lvl>
    <w:lvl w:ilvl="4" w:tentative="1">
      <w:start w:val="1"/>
      <w:numFmt w:val="bullet"/>
      <w:lvlText w:val="o"/>
      <w:lvlJc w:val="left"/>
      <w:pPr>
        <w:tabs>
          <w:tab w:val="num" w:pos="4230"/>
        </w:tabs>
        <w:ind w:left="4230" w:hanging="360"/>
      </w:pPr>
      <w:rPr>
        <w:rFonts w:ascii="Courier New" w:hAnsi="Courier New" w:hint="default"/>
        <w:sz w:val="20"/>
      </w:rPr>
    </w:lvl>
    <w:lvl w:ilvl="5" w:tentative="1">
      <w:start w:val="1"/>
      <w:numFmt w:val="bullet"/>
      <w:lvlText w:val="o"/>
      <w:lvlJc w:val="left"/>
      <w:pPr>
        <w:tabs>
          <w:tab w:val="num" w:pos="4950"/>
        </w:tabs>
        <w:ind w:left="4950" w:hanging="360"/>
      </w:pPr>
      <w:rPr>
        <w:rFonts w:ascii="Courier New" w:hAnsi="Courier New" w:hint="default"/>
        <w:sz w:val="20"/>
      </w:rPr>
    </w:lvl>
    <w:lvl w:ilvl="6" w:tentative="1">
      <w:start w:val="1"/>
      <w:numFmt w:val="bullet"/>
      <w:lvlText w:val="o"/>
      <w:lvlJc w:val="left"/>
      <w:pPr>
        <w:tabs>
          <w:tab w:val="num" w:pos="5670"/>
        </w:tabs>
        <w:ind w:left="5670" w:hanging="360"/>
      </w:pPr>
      <w:rPr>
        <w:rFonts w:ascii="Courier New" w:hAnsi="Courier New" w:hint="default"/>
        <w:sz w:val="20"/>
      </w:rPr>
    </w:lvl>
    <w:lvl w:ilvl="7" w:tentative="1">
      <w:start w:val="1"/>
      <w:numFmt w:val="bullet"/>
      <w:lvlText w:val="o"/>
      <w:lvlJc w:val="left"/>
      <w:pPr>
        <w:tabs>
          <w:tab w:val="num" w:pos="6390"/>
        </w:tabs>
        <w:ind w:left="6390" w:hanging="360"/>
      </w:pPr>
      <w:rPr>
        <w:rFonts w:ascii="Courier New" w:hAnsi="Courier New" w:hint="default"/>
        <w:sz w:val="20"/>
      </w:rPr>
    </w:lvl>
    <w:lvl w:ilvl="8" w:tentative="1">
      <w:start w:val="1"/>
      <w:numFmt w:val="bullet"/>
      <w:lvlText w:val="o"/>
      <w:lvlJc w:val="left"/>
      <w:pPr>
        <w:tabs>
          <w:tab w:val="num" w:pos="7110"/>
        </w:tabs>
        <w:ind w:left="7110" w:hanging="360"/>
      </w:pPr>
      <w:rPr>
        <w:rFonts w:ascii="Courier New" w:hAnsi="Courier New" w:hint="default"/>
        <w:sz w:val="20"/>
      </w:rPr>
    </w:lvl>
  </w:abstractNum>
  <w:abstractNum w:abstractNumId="6" w15:restartNumberingAfterBreak="0">
    <w:nsid w:val="1AC402E4"/>
    <w:multiLevelType w:val="multilevel"/>
    <w:tmpl w:val="D35AE10A"/>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o"/>
      <w:lvlJc w:val="left"/>
      <w:pPr>
        <w:tabs>
          <w:tab w:val="num" w:pos="2790"/>
        </w:tabs>
        <w:ind w:left="2790" w:hanging="360"/>
      </w:pPr>
      <w:rPr>
        <w:rFonts w:ascii="Courier New" w:hAnsi="Courier New" w:hint="default"/>
        <w:sz w:val="20"/>
      </w:rPr>
    </w:lvl>
    <w:lvl w:ilvl="3" w:tentative="1">
      <w:start w:val="1"/>
      <w:numFmt w:val="bullet"/>
      <w:lvlText w:val="o"/>
      <w:lvlJc w:val="left"/>
      <w:pPr>
        <w:tabs>
          <w:tab w:val="num" w:pos="3510"/>
        </w:tabs>
        <w:ind w:left="3510" w:hanging="360"/>
      </w:pPr>
      <w:rPr>
        <w:rFonts w:ascii="Courier New" w:hAnsi="Courier New" w:hint="default"/>
        <w:sz w:val="20"/>
      </w:rPr>
    </w:lvl>
    <w:lvl w:ilvl="4" w:tentative="1">
      <w:start w:val="1"/>
      <w:numFmt w:val="bullet"/>
      <w:lvlText w:val="o"/>
      <w:lvlJc w:val="left"/>
      <w:pPr>
        <w:tabs>
          <w:tab w:val="num" w:pos="4230"/>
        </w:tabs>
        <w:ind w:left="4230" w:hanging="360"/>
      </w:pPr>
      <w:rPr>
        <w:rFonts w:ascii="Courier New" w:hAnsi="Courier New" w:hint="default"/>
        <w:sz w:val="20"/>
      </w:rPr>
    </w:lvl>
    <w:lvl w:ilvl="5" w:tentative="1">
      <w:start w:val="1"/>
      <w:numFmt w:val="bullet"/>
      <w:lvlText w:val="o"/>
      <w:lvlJc w:val="left"/>
      <w:pPr>
        <w:tabs>
          <w:tab w:val="num" w:pos="4950"/>
        </w:tabs>
        <w:ind w:left="4950" w:hanging="360"/>
      </w:pPr>
      <w:rPr>
        <w:rFonts w:ascii="Courier New" w:hAnsi="Courier New" w:hint="default"/>
        <w:sz w:val="20"/>
      </w:rPr>
    </w:lvl>
    <w:lvl w:ilvl="6" w:tentative="1">
      <w:start w:val="1"/>
      <w:numFmt w:val="bullet"/>
      <w:lvlText w:val="o"/>
      <w:lvlJc w:val="left"/>
      <w:pPr>
        <w:tabs>
          <w:tab w:val="num" w:pos="5670"/>
        </w:tabs>
        <w:ind w:left="5670" w:hanging="360"/>
      </w:pPr>
      <w:rPr>
        <w:rFonts w:ascii="Courier New" w:hAnsi="Courier New" w:hint="default"/>
        <w:sz w:val="20"/>
      </w:rPr>
    </w:lvl>
    <w:lvl w:ilvl="7" w:tentative="1">
      <w:start w:val="1"/>
      <w:numFmt w:val="bullet"/>
      <w:lvlText w:val="o"/>
      <w:lvlJc w:val="left"/>
      <w:pPr>
        <w:tabs>
          <w:tab w:val="num" w:pos="6390"/>
        </w:tabs>
        <w:ind w:left="6390" w:hanging="360"/>
      </w:pPr>
      <w:rPr>
        <w:rFonts w:ascii="Courier New" w:hAnsi="Courier New" w:hint="default"/>
        <w:sz w:val="20"/>
      </w:rPr>
    </w:lvl>
    <w:lvl w:ilvl="8" w:tentative="1">
      <w:start w:val="1"/>
      <w:numFmt w:val="bullet"/>
      <w:lvlText w:val="o"/>
      <w:lvlJc w:val="left"/>
      <w:pPr>
        <w:tabs>
          <w:tab w:val="num" w:pos="7110"/>
        </w:tabs>
        <w:ind w:left="7110" w:hanging="360"/>
      </w:pPr>
      <w:rPr>
        <w:rFonts w:ascii="Courier New" w:hAnsi="Courier New" w:hint="default"/>
        <w:sz w:val="20"/>
      </w:rPr>
    </w:lvl>
  </w:abstractNum>
  <w:abstractNum w:abstractNumId="7" w15:restartNumberingAfterBreak="0">
    <w:nsid w:val="1E234B2B"/>
    <w:multiLevelType w:val="hybridMultilevel"/>
    <w:tmpl w:val="EFCC00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80970"/>
    <w:multiLevelType w:val="hybridMultilevel"/>
    <w:tmpl w:val="D408AF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936EE"/>
    <w:multiLevelType w:val="multilevel"/>
    <w:tmpl w:val="941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15E56E7"/>
    <w:multiLevelType w:val="multilevel"/>
    <w:tmpl w:val="00C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7FC30F5"/>
    <w:multiLevelType w:val="hybridMultilevel"/>
    <w:tmpl w:val="005076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DA7BFC"/>
    <w:multiLevelType w:val="multilevel"/>
    <w:tmpl w:val="A0901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000A08"/>
    <w:multiLevelType w:val="multilevel"/>
    <w:tmpl w:val="4B54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37E1C28"/>
    <w:multiLevelType w:val="multilevel"/>
    <w:tmpl w:val="B96290A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7BA26D0"/>
    <w:multiLevelType w:val="multilevel"/>
    <w:tmpl w:val="75407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996C7C"/>
    <w:multiLevelType w:val="multilevel"/>
    <w:tmpl w:val="782E0FCE"/>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o"/>
      <w:lvlJc w:val="left"/>
      <w:pPr>
        <w:tabs>
          <w:tab w:val="num" w:pos="2070"/>
        </w:tabs>
        <w:ind w:left="2070" w:hanging="360"/>
      </w:pPr>
      <w:rPr>
        <w:rFonts w:ascii="Courier New" w:hAnsi="Courier New" w:hint="default"/>
        <w:sz w:val="20"/>
      </w:rPr>
    </w:lvl>
    <w:lvl w:ilvl="2" w:tentative="1">
      <w:start w:val="1"/>
      <w:numFmt w:val="bullet"/>
      <w:lvlText w:val="o"/>
      <w:lvlJc w:val="left"/>
      <w:pPr>
        <w:tabs>
          <w:tab w:val="num" w:pos="2790"/>
        </w:tabs>
        <w:ind w:left="2790" w:hanging="360"/>
      </w:pPr>
      <w:rPr>
        <w:rFonts w:ascii="Courier New" w:hAnsi="Courier New" w:hint="default"/>
        <w:sz w:val="20"/>
      </w:rPr>
    </w:lvl>
    <w:lvl w:ilvl="3" w:tentative="1">
      <w:start w:val="1"/>
      <w:numFmt w:val="bullet"/>
      <w:lvlText w:val="o"/>
      <w:lvlJc w:val="left"/>
      <w:pPr>
        <w:tabs>
          <w:tab w:val="num" w:pos="3510"/>
        </w:tabs>
        <w:ind w:left="3510" w:hanging="360"/>
      </w:pPr>
      <w:rPr>
        <w:rFonts w:ascii="Courier New" w:hAnsi="Courier New" w:hint="default"/>
        <w:sz w:val="20"/>
      </w:rPr>
    </w:lvl>
    <w:lvl w:ilvl="4" w:tentative="1">
      <w:start w:val="1"/>
      <w:numFmt w:val="bullet"/>
      <w:lvlText w:val="o"/>
      <w:lvlJc w:val="left"/>
      <w:pPr>
        <w:tabs>
          <w:tab w:val="num" w:pos="4230"/>
        </w:tabs>
        <w:ind w:left="4230" w:hanging="360"/>
      </w:pPr>
      <w:rPr>
        <w:rFonts w:ascii="Courier New" w:hAnsi="Courier New" w:hint="default"/>
        <w:sz w:val="20"/>
      </w:rPr>
    </w:lvl>
    <w:lvl w:ilvl="5" w:tentative="1">
      <w:start w:val="1"/>
      <w:numFmt w:val="bullet"/>
      <w:lvlText w:val="o"/>
      <w:lvlJc w:val="left"/>
      <w:pPr>
        <w:tabs>
          <w:tab w:val="num" w:pos="4950"/>
        </w:tabs>
        <w:ind w:left="4950" w:hanging="360"/>
      </w:pPr>
      <w:rPr>
        <w:rFonts w:ascii="Courier New" w:hAnsi="Courier New" w:hint="default"/>
        <w:sz w:val="20"/>
      </w:rPr>
    </w:lvl>
    <w:lvl w:ilvl="6" w:tentative="1">
      <w:start w:val="1"/>
      <w:numFmt w:val="bullet"/>
      <w:lvlText w:val="o"/>
      <w:lvlJc w:val="left"/>
      <w:pPr>
        <w:tabs>
          <w:tab w:val="num" w:pos="5670"/>
        </w:tabs>
        <w:ind w:left="5670" w:hanging="360"/>
      </w:pPr>
      <w:rPr>
        <w:rFonts w:ascii="Courier New" w:hAnsi="Courier New" w:hint="default"/>
        <w:sz w:val="20"/>
      </w:rPr>
    </w:lvl>
    <w:lvl w:ilvl="7" w:tentative="1">
      <w:start w:val="1"/>
      <w:numFmt w:val="bullet"/>
      <w:lvlText w:val="o"/>
      <w:lvlJc w:val="left"/>
      <w:pPr>
        <w:tabs>
          <w:tab w:val="num" w:pos="6390"/>
        </w:tabs>
        <w:ind w:left="6390" w:hanging="360"/>
      </w:pPr>
      <w:rPr>
        <w:rFonts w:ascii="Courier New" w:hAnsi="Courier New" w:hint="default"/>
        <w:sz w:val="20"/>
      </w:rPr>
    </w:lvl>
    <w:lvl w:ilvl="8" w:tentative="1">
      <w:start w:val="1"/>
      <w:numFmt w:val="bullet"/>
      <w:lvlText w:val="o"/>
      <w:lvlJc w:val="left"/>
      <w:pPr>
        <w:tabs>
          <w:tab w:val="num" w:pos="7110"/>
        </w:tabs>
        <w:ind w:left="7110" w:hanging="360"/>
      </w:pPr>
      <w:rPr>
        <w:rFonts w:ascii="Courier New" w:hAnsi="Courier New" w:hint="default"/>
        <w:sz w:val="20"/>
      </w:rPr>
    </w:lvl>
  </w:abstractNum>
  <w:abstractNum w:abstractNumId="17" w15:restartNumberingAfterBreak="0">
    <w:nsid w:val="73FC52CA"/>
    <w:multiLevelType w:val="hybridMultilevel"/>
    <w:tmpl w:val="8DD007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1C7265"/>
    <w:multiLevelType w:val="multilevel"/>
    <w:tmpl w:val="DFB6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FA7082E"/>
    <w:multiLevelType w:val="hybridMultilevel"/>
    <w:tmpl w:val="F2F68AAA"/>
    <w:lvl w:ilvl="0" w:tplc="4E0CA204">
      <w:start w:val="1"/>
      <w:numFmt w:val="bullet"/>
      <w:lvlText w:val=""/>
      <w:lvlJc w:val="left"/>
      <w:pPr>
        <w:tabs>
          <w:tab w:val="num" w:pos="2160"/>
        </w:tabs>
        <w:ind w:left="2160" w:hanging="360"/>
      </w:pPr>
      <w:rPr>
        <w:rFonts w:ascii="Wingdings 2" w:eastAsia="Times New Roman" w:hAnsi="Wingdings 2"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9"/>
  </w:num>
  <w:num w:numId="2">
    <w:abstractNumId w:val="15"/>
  </w:num>
  <w:num w:numId="3">
    <w:abstractNumId w:val="5"/>
  </w:num>
  <w:num w:numId="4">
    <w:abstractNumId w:val="6"/>
  </w:num>
  <w:num w:numId="5">
    <w:abstractNumId w:val="16"/>
  </w:num>
  <w:num w:numId="6">
    <w:abstractNumId w:val="12"/>
  </w:num>
  <w:num w:numId="7">
    <w:abstractNumId w:val="10"/>
  </w:num>
  <w:num w:numId="8">
    <w:abstractNumId w:val="18"/>
  </w:num>
  <w:num w:numId="9">
    <w:abstractNumId w:val="1"/>
  </w:num>
  <w:num w:numId="10">
    <w:abstractNumId w:val="13"/>
  </w:num>
  <w:num w:numId="11">
    <w:abstractNumId w:val="0"/>
  </w:num>
  <w:num w:numId="12">
    <w:abstractNumId w:val="3"/>
  </w:num>
  <w:num w:numId="13">
    <w:abstractNumId w:val="9"/>
  </w:num>
  <w:num w:numId="14">
    <w:abstractNumId w:val="4"/>
  </w:num>
  <w:num w:numId="15">
    <w:abstractNumId w:val="2"/>
  </w:num>
  <w:num w:numId="16">
    <w:abstractNumId w:val="14"/>
  </w:num>
  <w:num w:numId="17">
    <w:abstractNumId w:val="11"/>
  </w:num>
  <w:num w:numId="18">
    <w:abstractNumId w:val="17"/>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45"/>
    <w:rsid w:val="00062A00"/>
    <w:rsid w:val="000877F7"/>
    <w:rsid w:val="000A0B45"/>
    <w:rsid w:val="001A7BD5"/>
    <w:rsid w:val="00446E50"/>
    <w:rsid w:val="00556863"/>
    <w:rsid w:val="007F11D7"/>
    <w:rsid w:val="008D7607"/>
    <w:rsid w:val="00A570D9"/>
    <w:rsid w:val="00E2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B54E6"/>
  <w15:chartTrackingRefBased/>
  <w15:docId w15:val="{99894F08-431F-4201-BE46-6D6D4F28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before="1" w:line="259" w:lineRule="auto"/>
        <w:ind w:left="432" w:right="86" w:hanging="302"/>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B45"/>
    <w:pPr>
      <w:spacing w:before="0" w:line="240" w:lineRule="auto"/>
      <w:ind w:left="0" w:right="0" w:firstLine="0"/>
    </w:pPr>
  </w:style>
  <w:style w:type="paragraph" w:styleId="Heading1">
    <w:name w:val="heading 1"/>
    <w:basedOn w:val="Normal"/>
    <w:next w:val="Normal"/>
    <w:link w:val="Heading1Char"/>
    <w:qFormat/>
    <w:rsid w:val="00556863"/>
    <w:pPr>
      <w:keepNext/>
      <w:tabs>
        <w:tab w:val="left" w:pos="1080"/>
        <w:tab w:val="left" w:pos="5430"/>
      </w:tabs>
      <w:outlineLvl w:val="0"/>
    </w:pPr>
  </w:style>
  <w:style w:type="paragraph" w:styleId="Heading2">
    <w:name w:val="heading 2"/>
    <w:basedOn w:val="Normal"/>
    <w:next w:val="Normal"/>
    <w:link w:val="Heading2Char"/>
    <w:qFormat/>
    <w:rsid w:val="00556863"/>
    <w:pPr>
      <w:keepNext/>
      <w:overflowPunct w:val="0"/>
      <w:adjustRightInd w:val="0"/>
      <w:outlineLvl w:val="1"/>
    </w:pPr>
    <w:rPr>
      <w:b/>
      <w:bCs/>
      <w:kern w:val="28"/>
      <w:sz w:val="18"/>
      <w:szCs w:val="18"/>
    </w:rPr>
  </w:style>
  <w:style w:type="paragraph" w:styleId="Heading3">
    <w:name w:val="heading 3"/>
    <w:basedOn w:val="Normal"/>
    <w:next w:val="Normal"/>
    <w:link w:val="Heading3Char"/>
    <w:qFormat/>
    <w:rsid w:val="00556863"/>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863"/>
  </w:style>
  <w:style w:type="character" w:customStyle="1" w:styleId="Heading2Char">
    <w:name w:val="Heading 2 Char"/>
    <w:link w:val="Heading2"/>
    <w:rsid w:val="00556863"/>
    <w:rPr>
      <w:b/>
      <w:bCs/>
      <w:kern w:val="28"/>
      <w:sz w:val="18"/>
      <w:szCs w:val="18"/>
    </w:rPr>
  </w:style>
  <w:style w:type="character" w:customStyle="1" w:styleId="Heading3Char">
    <w:name w:val="Heading 3 Char"/>
    <w:basedOn w:val="DefaultParagraphFont"/>
    <w:link w:val="Heading3"/>
    <w:rsid w:val="00556863"/>
    <w:rPr>
      <w:b/>
      <w:bCs/>
    </w:rPr>
  </w:style>
  <w:style w:type="paragraph" w:styleId="Title">
    <w:name w:val="Title"/>
    <w:basedOn w:val="Normal"/>
    <w:link w:val="TitleChar"/>
    <w:qFormat/>
    <w:rsid w:val="000A0B45"/>
    <w:pPr>
      <w:jc w:val="center"/>
    </w:pPr>
    <w:rPr>
      <w:b/>
      <w:bCs/>
    </w:rPr>
  </w:style>
  <w:style w:type="character" w:customStyle="1" w:styleId="TitleChar">
    <w:name w:val="Title Char"/>
    <w:basedOn w:val="DefaultParagraphFont"/>
    <w:link w:val="Title"/>
    <w:rsid w:val="000A0B45"/>
    <w:rPr>
      <w:b/>
      <w:bCs/>
    </w:rPr>
  </w:style>
  <w:style w:type="paragraph" w:styleId="Header">
    <w:name w:val="header"/>
    <w:basedOn w:val="Normal"/>
    <w:link w:val="HeaderChar"/>
    <w:uiPriority w:val="99"/>
    <w:unhideWhenUsed/>
    <w:rsid w:val="000A0B45"/>
    <w:pPr>
      <w:tabs>
        <w:tab w:val="center" w:pos="4680"/>
        <w:tab w:val="right" w:pos="9360"/>
      </w:tabs>
    </w:pPr>
  </w:style>
  <w:style w:type="character" w:customStyle="1" w:styleId="HeaderChar">
    <w:name w:val="Header Char"/>
    <w:basedOn w:val="DefaultParagraphFont"/>
    <w:link w:val="Header"/>
    <w:uiPriority w:val="99"/>
    <w:rsid w:val="000A0B45"/>
  </w:style>
  <w:style w:type="paragraph" w:styleId="Footer">
    <w:name w:val="footer"/>
    <w:basedOn w:val="Normal"/>
    <w:link w:val="FooterChar"/>
    <w:uiPriority w:val="99"/>
    <w:unhideWhenUsed/>
    <w:rsid w:val="000A0B45"/>
    <w:pPr>
      <w:tabs>
        <w:tab w:val="center" w:pos="4680"/>
        <w:tab w:val="right" w:pos="9360"/>
      </w:tabs>
    </w:pPr>
  </w:style>
  <w:style w:type="character" w:customStyle="1" w:styleId="FooterChar">
    <w:name w:val="Footer Char"/>
    <w:basedOn w:val="DefaultParagraphFont"/>
    <w:link w:val="Footer"/>
    <w:uiPriority w:val="99"/>
    <w:rsid w:val="000A0B45"/>
  </w:style>
  <w:style w:type="paragraph" w:styleId="NormalWeb">
    <w:name w:val="Normal (Web)"/>
    <w:basedOn w:val="Normal"/>
    <w:uiPriority w:val="99"/>
    <w:semiHidden/>
    <w:unhideWhenUsed/>
    <w:rsid w:val="000A0B45"/>
    <w:pPr>
      <w:spacing w:before="100" w:beforeAutospacing="1" w:after="100" w:afterAutospacing="1"/>
    </w:pPr>
  </w:style>
  <w:style w:type="paragraph" w:styleId="ListParagraph">
    <w:name w:val="List Paragraph"/>
    <w:basedOn w:val="Normal"/>
    <w:uiPriority w:val="34"/>
    <w:qFormat/>
    <w:rsid w:val="00A570D9"/>
    <w:pPr>
      <w:ind w:left="720"/>
      <w:contextualSpacing/>
    </w:pPr>
  </w:style>
  <w:style w:type="character" w:styleId="Hyperlink">
    <w:name w:val="Hyperlink"/>
    <w:basedOn w:val="DefaultParagraphFont"/>
    <w:uiPriority w:val="99"/>
    <w:unhideWhenUsed/>
    <w:rsid w:val="001A7B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177221">
      <w:bodyDiv w:val="1"/>
      <w:marLeft w:val="0"/>
      <w:marRight w:val="0"/>
      <w:marTop w:val="0"/>
      <w:marBottom w:val="0"/>
      <w:divBdr>
        <w:top w:val="none" w:sz="0" w:space="0" w:color="auto"/>
        <w:left w:val="none" w:sz="0" w:space="0" w:color="auto"/>
        <w:bottom w:val="none" w:sz="0" w:space="0" w:color="auto"/>
        <w:right w:val="none" w:sz="0" w:space="0" w:color="auto"/>
      </w:divBdr>
      <w:divsChild>
        <w:div w:id="640616295">
          <w:marLeft w:val="0"/>
          <w:marRight w:val="0"/>
          <w:marTop w:val="0"/>
          <w:marBottom w:val="0"/>
          <w:divBdr>
            <w:top w:val="none" w:sz="0" w:space="0" w:color="auto"/>
            <w:left w:val="none" w:sz="0" w:space="0" w:color="auto"/>
            <w:bottom w:val="none" w:sz="0" w:space="0" w:color="auto"/>
            <w:right w:val="none" w:sz="0" w:space="0" w:color="auto"/>
          </w:divBdr>
        </w:div>
        <w:div w:id="1920365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office.com/r/HjPsuC0B3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CDS Data Systems</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Culbreth</dc:creator>
  <cp:keywords/>
  <dc:description/>
  <cp:lastModifiedBy>Sam Clark</cp:lastModifiedBy>
  <cp:revision>2</cp:revision>
  <dcterms:created xsi:type="dcterms:W3CDTF">2025-12-15T17:37:00Z</dcterms:created>
  <dcterms:modified xsi:type="dcterms:W3CDTF">2025-12-15T17:37:00Z</dcterms:modified>
</cp:coreProperties>
</file>