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AE" w:rsidRDefault="00397B60">
      <w:pPr>
        <w:pStyle w:val="Title"/>
        <w:pBdr>
          <w:bottom w:val="single" w:sz="4" w:space="1" w:color="auto"/>
        </w:pBdr>
        <w:rPr>
          <w:bCs w:val="0"/>
        </w:rPr>
      </w:pPr>
      <w:bookmarkStart w:id="0" w:name="_GoBack"/>
      <w:bookmarkEnd w:id="0"/>
      <w:r>
        <w:t>Probation</w:t>
      </w:r>
      <w:r w:rsidR="00333DF5">
        <w:t xml:space="preserve"> Respite </w:t>
      </w:r>
    </w:p>
    <w:p w:rsidR="00E81BAE" w:rsidRDefault="00E81BAE">
      <w:pPr>
        <w:spacing w:before="100" w:beforeAutospacing="1"/>
        <w:ind w:left="1440" w:hanging="1440"/>
        <w:jc w:val="both"/>
      </w:pPr>
      <w:r>
        <w:rPr>
          <w:b/>
          <w:bCs/>
          <w:u w:val="single"/>
        </w:rPr>
        <w:t>Purpose:</w:t>
      </w:r>
      <w:r>
        <w:tab/>
        <w:t>The intent of the following policy is to describe</w:t>
      </w:r>
      <w:r w:rsidR="00333DF5">
        <w:t xml:space="preserve"> the appropriate re</w:t>
      </w:r>
      <w:r w:rsidR="00397B60">
        <w:t xml:space="preserve">ferrals and process for Probation </w:t>
      </w:r>
      <w:r w:rsidR="00333DF5">
        <w:t>Respite placements.</w:t>
      </w:r>
      <w:r>
        <w:t xml:space="preserve"> </w:t>
      </w:r>
    </w:p>
    <w:p w:rsidR="00E23BD7" w:rsidRPr="009C53E0" w:rsidRDefault="0053662A" w:rsidP="0042519F">
      <w:pPr>
        <w:tabs>
          <w:tab w:val="left" w:pos="-1440"/>
        </w:tabs>
        <w:spacing w:before="100" w:beforeAutospacing="1"/>
        <w:ind w:left="1440" w:hanging="1440"/>
        <w:jc w:val="both"/>
      </w:pPr>
      <w:r>
        <w:rPr>
          <w:b/>
          <w:bCs/>
          <w:u w:val="single"/>
        </w:rPr>
        <w:t>Policy:</w:t>
      </w:r>
      <w:r>
        <w:tab/>
        <w:t>CDS s</w:t>
      </w:r>
      <w:r w:rsidR="0042519F">
        <w:t>hall provide Probation</w:t>
      </w:r>
      <w:r>
        <w:t xml:space="preserve"> Respite Care Services for youth from 10 years of age and</w:t>
      </w:r>
      <w:r w:rsidR="0042519F">
        <w:t xml:space="preserve"> up to 18 years of age referred by DJJ Probation. Prior to accepting a youth the following factors should be considered, seriousness of past charges/history, behavior </w:t>
      </w:r>
      <w:r w:rsidR="00E6701C">
        <w:t>history,</w:t>
      </w:r>
      <w:r w:rsidR="0042519F">
        <w:t xml:space="preserve"> current population and bed availability.</w:t>
      </w:r>
    </w:p>
    <w:p w:rsidR="00E81BAE" w:rsidRDefault="009C53E0" w:rsidP="001E6EB9">
      <w:pPr>
        <w:tabs>
          <w:tab w:val="left" w:pos="-1440"/>
        </w:tabs>
        <w:spacing w:before="100" w:beforeAutospacing="1"/>
        <w:ind w:left="1440" w:hanging="1440"/>
        <w:jc w:val="both"/>
      </w:pPr>
      <w:r>
        <w:t xml:space="preserve">                     </w:t>
      </w:r>
      <w:r w:rsidR="00E23BD7">
        <w:t>E</w:t>
      </w:r>
      <w:r w:rsidR="0042519F">
        <w:t>ligible youth</w:t>
      </w:r>
      <w:r w:rsidR="00E23BD7">
        <w:t>:</w:t>
      </w:r>
    </w:p>
    <w:p w:rsidR="00021F0A" w:rsidRDefault="00021F0A" w:rsidP="00D208CA">
      <w:pPr>
        <w:numPr>
          <w:ilvl w:val="0"/>
          <w:numId w:val="16"/>
        </w:numPr>
        <w:tabs>
          <w:tab w:val="left" w:pos="-1440"/>
        </w:tabs>
        <w:spacing w:before="100" w:beforeAutospacing="1"/>
        <w:jc w:val="both"/>
        <w:rPr>
          <w:bCs/>
        </w:rPr>
      </w:pPr>
      <w:r>
        <w:rPr>
          <w:bCs/>
        </w:rPr>
        <w:t>All referrals will come from DJJ Probation</w:t>
      </w:r>
    </w:p>
    <w:p w:rsidR="00E81BAE" w:rsidRDefault="0042519F" w:rsidP="00D208CA">
      <w:pPr>
        <w:numPr>
          <w:ilvl w:val="0"/>
          <w:numId w:val="16"/>
        </w:numPr>
        <w:tabs>
          <w:tab w:val="left" w:pos="-1440"/>
        </w:tabs>
        <w:spacing w:before="100" w:beforeAutospacing="1"/>
        <w:jc w:val="both"/>
        <w:rPr>
          <w:bCs/>
        </w:rPr>
      </w:pPr>
      <w:r>
        <w:rPr>
          <w:bCs/>
        </w:rPr>
        <w:t xml:space="preserve">Must be on Probation </w:t>
      </w:r>
      <w:r w:rsidR="00021F0A">
        <w:rPr>
          <w:bCs/>
        </w:rPr>
        <w:t>regardless of a</w:t>
      </w:r>
      <w:r>
        <w:rPr>
          <w:bCs/>
        </w:rPr>
        <w:t xml:space="preserve">djudication </w:t>
      </w:r>
      <w:r w:rsidR="00021F0A">
        <w:rPr>
          <w:bCs/>
        </w:rPr>
        <w:t>status</w:t>
      </w:r>
    </w:p>
    <w:p w:rsidR="00A9717C" w:rsidRDefault="00A9717C" w:rsidP="00D208CA">
      <w:pPr>
        <w:numPr>
          <w:ilvl w:val="0"/>
          <w:numId w:val="16"/>
        </w:numPr>
        <w:tabs>
          <w:tab w:val="left" w:pos="-1440"/>
        </w:tabs>
        <w:spacing w:before="100" w:beforeAutospacing="1"/>
        <w:jc w:val="both"/>
        <w:rPr>
          <w:bCs/>
        </w:rPr>
      </w:pPr>
      <w:r>
        <w:rPr>
          <w:bCs/>
        </w:rPr>
        <w:t>Youth with DCF involvement are eligible</w:t>
      </w:r>
    </w:p>
    <w:p w:rsidR="0058660C" w:rsidRPr="00E23BD7" w:rsidRDefault="0042519F" w:rsidP="0042519F">
      <w:pPr>
        <w:tabs>
          <w:tab w:val="left" w:pos="-1440"/>
        </w:tabs>
        <w:spacing w:before="100" w:beforeAutospacing="1"/>
        <w:jc w:val="both"/>
        <w:rPr>
          <w:bCs/>
        </w:rPr>
      </w:pPr>
      <w:r>
        <w:rPr>
          <w:bCs/>
        </w:rPr>
        <w:t xml:space="preserve">                     </w:t>
      </w:r>
      <w:r w:rsidR="00E23BD7">
        <w:rPr>
          <w:bCs/>
        </w:rPr>
        <w:t>Ineligible youth are those who:</w:t>
      </w:r>
      <w:r w:rsidR="0058660C" w:rsidRPr="00E23BD7">
        <w:rPr>
          <w:bCs/>
        </w:rPr>
        <w:t xml:space="preserve"> </w:t>
      </w:r>
    </w:p>
    <w:p w:rsidR="00E23BD7" w:rsidRPr="00CE6130" w:rsidRDefault="00E23BD7" w:rsidP="00E23BD7">
      <w:pPr>
        <w:ind w:left="1800"/>
        <w:jc w:val="both"/>
        <w:rPr>
          <w:bCs/>
        </w:rPr>
      </w:pPr>
    </w:p>
    <w:p w:rsidR="00E23BD7" w:rsidRDefault="00E6701C" w:rsidP="00E23BD7">
      <w:pPr>
        <w:numPr>
          <w:ilvl w:val="0"/>
          <w:numId w:val="27"/>
        </w:numPr>
        <w:jc w:val="both"/>
        <w:rPr>
          <w:bCs/>
        </w:rPr>
      </w:pPr>
      <w:r>
        <w:rPr>
          <w:bCs/>
        </w:rPr>
        <w:t>h</w:t>
      </w:r>
      <w:r w:rsidR="005E69E2">
        <w:rPr>
          <w:bCs/>
        </w:rPr>
        <w:t>ave</w:t>
      </w:r>
      <w:r w:rsidR="00E23BD7" w:rsidRPr="00CE6130">
        <w:rPr>
          <w:bCs/>
        </w:rPr>
        <w:t xml:space="preserve"> current or past fire setting behaviors;</w:t>
      </w:r>
    </w:p>
    <w:p w:rsidR="00E23BD7" w:rsidRDefault="005E69E2" w:rsidP="00E23BD7">
      <w:pPr>
        <w:numPr>
          <w:ilvl w:val="0"/>
          <w:numId w:val="27"/>
        </w:numPr>
        <w:jc w:val="both"/>
        <w:rPr>
          <w:bCs/>
        </w:rPr>
      </w:pPr>
      <w:r>
        <w:rPr>
          <w:bCs/>
        </w:rPr>
        <w:t>hav</w:t>
      </w:r>
      <w:r w:rsidR="00E23BD7">
        <w:rPr>
          <w:bCs/>
        </w:rPr>
        <w:t>e</w:t>
      </w:r>
      <w:r w:rsidR="00E23BD7" w:rsidRPr="00E23BD7">
        <w:rPr>
          <w:bCs/>
        </w:rPr>
        <w:t xml:space="preserve"> violent or sexual offenses (except for domestic violence);</w:t>
      </w:r>
    </w:p>
    <w:p w:rsidR="00E23BD7" w:rsidRDefault="005E69E2" w:rsidP="00E23BD7">
      <w:pPr>
        <w:numPr>
          <w:ilvl w:val="0"/>
          <w:numId w:val="27"/>
        </w:numPr>
        <w:jc w:val="both"/>
        <w:rPr>
          <w:bCs/>
        </w:rPr>
      </w:pPr>
      <w:r>
        <w:rPr>
          <w:bCs/>
        </w:rPr>
        <w:t xml:space="preserve">are </w:t>
      </w:r>
      <w:r w:rsidR="00E23BD7" w:rsidRPr="00E23BD7">
        <w:rPr>
          <w:bCs/>
        </w:rPr>
        <w:t>in need of acute inpatient care or crisis stabilization; and/or</w:t>
      </w:r>
    </w:p>
    <w:p w:rsidR="00E23BD7" w:rsidRDefault="005E69E2" w:rsidP="00E23BD7">
      <w:pPr>
        <w:numPr>
          <w:ilvl w:val="0"/>
          <w:numId w:val="27"/>
        </w:numPr>
        <w:jc w:val="both"/>
        <w:rPr>
          <w:bCs/>
        </w:rPr>
      </w:pPr>
      <w:r>
        <w:rPr>
          <w:bCs/>
        </w:rPr>
        <w:t>a</w:t>
      </w:r>
      <w:r w:rsidRPr="00E23BD7">
        <w:rPr>
          <w:bCs/>
        </w:rPr>
        <w:t xml:space="preserve">re </w:t>
      </w:r>
      <w:r w:rsidR="00E23BD7" w:rsidRPr="00E23BD7">
        <w:rPr>
          <w:bCs/>
        </w:rPr>
        <w:t xml:space="preserve">a security or safety risk to other youth or staff. </w:t>
      </w:r>
    </w:p>
    <w:p w:rsidR="001D20E3" w:rsidRDefault="001D20E3" w:rsidP="001D20E3">
      <w:pPr>
        <w:ind w:left="1380"/>
        <w:jc w:val="both"/>
        <w:rPr>
          <w:bCs/>
        </w:rPr>
      </w:pPr>
    </w:p>
    <w:p w:rsidR="00C954CD" w:rsidRDefault="00E81BAE" w:rsidP="004D21C9">
      <w:pPr>
        <w:spacing w:before="100" w:beforeAutospacing="1"/>
        <w:ind w:left="1350" w:hanging="1440"/>
        <w:jc w:val="both"/>
        <w:rPr>
          <w:b/>
          <w:bCs/>
          <w:u w:val="single"/>
        </w:rPr>
      </w:pPr>
      <w:r>
        <w:rPr>
          <w:b/>
          <w:bCs/>
          <w:u w:val="single"/>
        </w:rPr>
        <w:t>Procedure and/or Process:</w:t>
      </w:r>
    </w:p>
    <w:p w:rsidR="00021F0A" w:rsidRDefault="00574E33" w:rsidP="00574E33">
      <w:pPr>
        <w:ind w:hanging="1440"/>
        <w:jc w:val="both"/>
        <w:rPr>
          <w:bCs/>
        </w:rPr>
      </w:pPr>
      <w:r>
        <w:rPr>
          <w:bCs/>
        </w:rPr>
        <w:t xml:space="preserve"> </w:t>
      </w:r>
    </w:p>
    <w:p w:rsidR="00A9717C" w:rsidRDefault="00021F0A" w:rsidP="00574E33">
      <w:pPr>
        <w:ind w:hanging="1440"/>
        <w:jc w:val="both"/>
        <w:rPr>
          <w:bCs/>
        </w:rPr>
      </w:pPr>
      <w:r>
        <w:rPr>
          <w:bCs/>
        </w:rPr>
        <w:t xml:space="preserve">  </w:t>
      </w:r>
      <w:r w:rsidR="00A9717C">
        <w:rPr>
          <w:bCs/>
        </w:rPr>
        <w:t xml:space="preserve">                     </w:t>
      </w:r>
      <w:r w:rsidR="00745A8A">
        <w:rPr>
          <w:bCs/>
        </w:rPr>
        <w:t xml:space="preserve"> </w:t>
      </w:r>
      <w:r w:rsidR="00A9717C">
        <w:rPr>
          <w:bCs/>
        </w:rPr>
        <w:t xml:space="preserve">Data entry into NetMIS and JJIS is required within </w:t>
      </w:r>
      <w:r>
        <w:rPr>
          <w:bCs/>
        </w:rPr>
        <w:t>three (3) business days of intake and discharge.</w:t>
      </w:r>
    </w:p>
    <w:p w:rsidR="0042519F" w:rsidRDefault="0042519F" w:rsidP="00A9717C">
      <w:pPr>
        <w:jc w:val="both"/>
        <w:rPr>
          <w:bCs/>
        </w:rPr>
      </w:pPr>
      <w:r>
        <w:rPr>
          <w:bCs/>
        </w:rPr>
        <w:t xml:space="preserve">    </w:t>
      </w:r>
    </w:p>
    <w:p w:rsidR="0058660C" w:rsidRDefault="0042519F" w:rsidP="0042519F">
      <w:pPr>
        <w:ind w:hanging="1440"/>
        <w:jc w:val="both"/>
        <w:rPr>
          <w:bCs/>
        </w:rPr>
      </w:pPr>
      <w:r>
        <w:rPr>
          <w:bCs/>
        </w:rPr>
        <w:t xml:space="preserve">                       </w:t>
      </w:r>
      <w:r w:rsidR="004F1E21">
        <w:rPr>
          <w:bCs/>
        </w:rPr>
        <w:t xml:space="preserve"> </w:t>
      </w:r>
      <w:r>
        <w:rPr>
          <w:bCs/>
        </w:rPr>
        <w:t>The length of stay should be determined at the time of admission which is an</w:t>
      </w:r>
      <w:r w:rsidR="004D21C9">
        <w:rPr>
          <w:bCs/>
        </w:rPr>
        <w:t>ticipated to be up to</w:t>
      </w:r>
      <w:r>
        <w:rPr>
          <w:bCs/>
        </w:rPr>
        <w:t xml:space="preserve"> thirty days. Placem</w:t>
      </w:r>
      <w:r w:rsidR="00A9717C">
        <w:rPr>
          <w:bCs/>
        </w:rPr>
        <w:t>ents beyond thirty days require written notification of the JPO,</w:t>
      </w:r>
      <w:r>
        <w:rPr>
          <w:bCs/>
        </w:rPr>
        <w:t xml:space="preserve"> and Florida Network</w:t>
      </w:r>
      <w:r w:rsidR="00A9717C">
        <w:rPr>
          <w:bCs/>
        </w:rPr>
        <w:t xml:space="preserve"> no later than 5 working days before the 30</w:t>
      </w:r>
      <w:r w:rsidR="00A9717C" w:rsidRPr="00A9717C">
        <w:rPr>
          <w:bCs/>
          <w:vertAlign w:val="superscript"/>
        </w:rPr>
        <w:t>th</w:t>
      </w:r>
      <w:r w:rsidR="00A9717C">
        <w:rPr>
          <w:bCs/>
        </w:rPr>
        <w:t xml:space="preserve"> day a youth is in the program.</w:t>
      </w:r>
    </w:p>
    <w:p w:rsidR="009D0549" w:rsidRDefault="00A51E8F" w:rsidP="009D0549">
      <w:pPr>
        <w:jc w:val="both"/>
        <w:rPr>
          <w:bCs/>
        </w:rPr>
      </w:pPr>
      <w:r>
        <w:rPr>
          <w:bCs/>
        </w:rPr>
        <w:t xml:space="preserve">               </w:t>
      </w:r>
    </w:p>
    <w:p w:rsidR="00220C3F" w:rsidRDefault="0042519F" w:rsidP="009D054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220C3F" w:rsidRPr="009C53E0">
        <w:rPr>
          <w:b/>
          <w:bCs/>
          <w:u w:val="single"/>
        </w:rPr>
        <w:t>ervice Requirements:</w:t>
      </w:r>
    </w:p>
    <w:p w:rsidR="009D0549" w:rsidRDefault="009D0549" w:rsidP="009D0549">
      <w:pPr>
        <w:jc w:val="both"/>
        <w:rPr>
          <w:b/>
          <w:bCs/>
          <w:u w:val="single"/>
        </w:rPr>
      </w:pPr>
    </w:p>
    <w:p w:rsidR="009D0549" w:rsidRPr="009D0549" w:rsidRDefault="009D0549" w:rsidP="009D0549">
      <w:pPr>
        <w:jc w:val="both"/>
        <w:rPr>
          <w:bCs/>
        </w:rPr>
      </w:pPr>
      <w:r>
        <w:rPr>
          <w:bCs/>
        </w:rPr>
        <w:t>Services provide for these youth should be consistent with all other CINS/FINS program requirements. The youth file should reflect that all case management and counseling needs have been considered and addressed.</w:t>
      </w:r>
    </w:p>
    <w:p w:rsidR="00220C3F" w:rsidRPr="009C53E0" w:rsidRDefault="00220C3F" w:rsidP="00220C3F">
      <w:pPr>
        <w:ind w:left="360"/>
        <w:rPr>
          <w:b/>
          <w:bCs/>
          <w:u w:val="single"/>
        </w:rPr>
      </w:pPr>
    </w:p>
    <w:p w:rsidR="00ED1493" w:rsidRPr="009C53E0" w:rsidRDefault="00B8385C" w:rsidP="00E6701C">
      <w:pPr>
        <w:ind w:left="1440"/>
        <w:jc w:val="both"/>
      </w:pPr>
      <w:r w:rsidRPr="009C53E0">
        <w:tab/>
      </w:r>
    </w:p>
    <w:sectPr w:rsidR="00ED1493" w:rsidRPr="009C53E0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FC" w:rsidRDefault="006320FC">
      <w:r>
        <w:separator/>
      </w:r>
    </w:p>
  </w:endnote>
  <w:endnote w:type="continuationSeparator" w:id="0">
    <w:p w:rsidR="006320FC" w:rsidRDefault="0063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EB" w:rsidRPr="00333DF5" w:rsidRDefault="00BA7CE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>
      <w:rPr>
        <w:sz w:val="18"/>
      </w:rPr>
      <w:t>R</w:t>
    </w:r>
    <w:r w:rsidR="00397B60">
      <w:rPr>
        <w:sz w:val="18"/>
      </w:rPr>
      <w:t>ev. 1/16</w:t>
    </w:r>
    <w:r w:rsidR="006E612D">
      <w:rPr>
        <w:sz w:val="18"/>
      </w:rPr>
      <w:t>, 1/20</w:t>
    </w:r>
    <w:r w:rsidR="00021F0A">
      <w:rPr>
        <w:sz w:val="18"/>
      </w:rPr>
      <w:t>, 3/21</w:t>
    </w:r>
    <w:r w:rsidR="004D21C9">
      <w:rPr>
        <w:sz w:val="18"/>
      </w:rPr>
      <w:t>, 1/23</w:t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113A6D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113A6D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</w:rPr>
      <w:tab/>
    </w:r>
    <w:r w:rsidRPr="00333DF5">
      <w:rPr>
        <w:rStyle w:val="PageNumber"/>
        <w:sz w:val="20"/>
        <w:szCs w:val="20"/>
      </w:rPr>
      <w:t>P-12</w:t>
    </w:r>
    <w:r w:rsidR="00397B60">
      <w:rPr>
        <w:rStyle w:val="PageNumber"/>
        <w:sz w:val="20"/>
        <w:szCs w:val="20"/>
      </w:rPr>
      <w:t>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FC" w:rsidRDefault="006320FC">
      <w:r>
        <w:separator/>
      </w:r>
    </w:p>
  </w:footnote>
  <w:footnote w:type="continuationSeparator" w:id="0">
    <w:p w:rsidR="006320FC" w:rsidRDefault="0063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42D5CA"/>
    <w:lvl w:ilvl="0">
      <w:numFmt w:val="decimal"/>
      <w:lvlText w:val="*"/>
      <w:lvlJc w:val="left"/>
    </w:lvl>
  </w:abstractNum>
  <w:abstractNum w:abstractNumId="1" w15:restartNumberingAfterBreak="0">
    <w:nsid w:val="00347BB3"/>
    <w:multiLevelType w:val="hybridMultilevel"/>
    <w:tmpl w:val="73167500"/>
    <w:lvl w:ilvl="0" w:tplc="670CC4B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9D31E58"/>
    <w:multiLevelType w:val="hybridMultilevel"/>
    <w:tmpl w:val="E0942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10357"/>
    <w:multiLevelType w:val="singleLevel"/>
    <w:tmpl w:val="AA725C4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" w15:restartNumberingAfterBreak="0">
    <w:nsid w:val="0C1823AA"/>
    <w:multiLevelType w:val="hybridMultilevel"/>
    <w:tmpl w:val="E750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76414"/>
    <w:multiLevelType w:val="hybridMultilevel"/>
    <w:tmpl w:val="5B2E85E2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2557472C"/>
    <w:multiLevelType w:val="hybridMultilevel"/>
    <w:tmpl w:val="ECC4A4FC"/>
    <w:lvl w:ilvl="0" w:tplc="14E27E8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A106402"/>
    <w:multiLevelType w:val="hybridMultilevel"/>
    <w:tmpl w:val="AC106C48"/>
    <w:lvl w:ilvl="0" w:tplc="65A043B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8" w15:restartNumberingAfterBreak="0">
    <w:nsid w:val="2CE46296"/>
    <w:multiLevelType w:val="hybridMultilevel"/>
    <w:tmpl w:val="6FA2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438A"/>
    <w:multiLevelType w:val="singleLevel"/>
    <w:tmpl w:val="450C479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0" w15:restartNumberingAfterBreak="0">
    <w:nsid w:val="3A5E55C5"/>
    <w:multiLevelType w:val="hybridMultilevel"/>
    <w:tmpl w:val="4524E000"/>
    <w:lvl w:ilvl="0" w:tplc="C1F461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AA74B83"/>
    <w:multiLevelType w:val="hybridMultilevel"/>
    <w:tmpl w:val="3FA8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7D1EC3"/>
    <w:multiLevelType w:val="hybridMultilevel"/>
    <w:tmpl w:val="BC549B70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3EF20FF4"/>
    <w:multiLevelType w:val="hybridMultilevel"/>
    <w:tmpl w:val="480C7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9E5B3F"/>
    <w:multiLevelType w:val="hybridMultilevel"/>
    <w:tmpl w:val="859647DC"/>
    <w:lvl w:ilvl="0" w:tplc="D41A77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3C43A1"/>
    <w:multiLevelType w:val="hybridMultilevel"/>
    <w:tmpl w:val="5A46AF9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44AE1229"/>
    <w:multiLevelType w:val="hybridMultilevel"/>
    <w:tmpl w:val="B6C8C38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C76521"/>
    <w:multiLevelType w:val="hybridMultilevel"/>
    <w:tmpl w:val="2FD68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22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5423A"/>
    <w:multiLevelType w:val="hybridMultilevel"/>
    <w:tmpl w:val="48F42D7C"/>
    <w:lvl w:ilvl="0" w:tplc="7C007EF2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PS" w:hAnsi="SymbolP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D2725E1"/>
    <w:multiLevelType w:val="hybridMultilevel"/>
    <w:tmpl w:val="EA0A295A"/>
    <w:lvl w:ilvl="0" w:tplc="207C95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4E27E8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BF74BE1"/>
    <w:multiLevelType w:val="hybridMultilevel"/>
    <w:tmpl w:val="7232487C"/>
    <w:lvl w:ilvl="0" w:tplc="C4BCD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90735"/>
    <w:multiLevelType w:val="hybridMultilevel"/>
    <w:tmpl w:val="48F42D7C"/>
    <w:lvl w:ilvl="0" w:tplc="72967724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8A536F"/>
    <w:multiLevelType w:val="hybridMultilevel"/>
    <w:tmpl w:val="3EA22DEE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62C276C7"/>
    <w:multiLevelType w:val="hybridMultilevel"/>
    <w:tmpl w:val="F0C66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055A38"/>
    <w:multiLevelType w:val="hybridMultilevel"/>
    <w:tmpl w:val="AE0231A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68B396A"/>
    <w:multiLevelType w:val="hybridMultilevel"/>
    <w:tmpl w:val="51906866"/>
    <w:lvl w:ilvl="0" w:tplc="207C95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050FC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A812E1B"/>
    <w:multiLevelType w:val="hybridMultilevel"/>
    <w:tmpl w:val="9A6C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D454B"/>
    <w:multiLevelType w:val="hybridMultilevel"/>
    <w:tmpl w:val="1960E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4062F1"/>
    <w:multiLevelType w:val="hybridMultilevel"/>
    <w:tmpl w:val="48F42D7C"/>
    <w:lvl w:ilvl="0" w:tplc="BFF6C506">
      <w:start w:val="65535"/>
      <w:numFmt w:val="bullet"/>
      <w:lvlText w:val=""/>
      <w:lvlJc w:val="left"/>
      <w:pPr>
        <w:tabs>
          <w:tab w:val="num" w:pos="1800"/>
        </w:tabs>
        <w:ind w:left="144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D50333D"/>
    <w:multiLevelType w:val="hybridMultilevel"/>
    <w:tmpl w:val="EE70CF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0"/>
  </w:num>
  <w:num w:numId="5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2160" w:hanging="720"/>
        </w:pPr>
        <w:rPr>
          <w:rFonts w:ascii="Times New Roman" w:hAnsi="Times New Roman" w:hint="default"/>
        </w:rPr>
      </w:lvl>
    </w:lvlOverride>
  </w:num>
  <w:num w:numId="6">
    <w:abstractNumId w:val="21"/>
  </w:num>
  <w:num w:numId="7">
    <w:abstractNumId w:val="18"/>
  </w:num>
  <w:num w:numId="8">
    <w:abstractNumId w:val="28"/>
  </w:num>
  <w:num w:numId="9">
    <w:abstractNumId w:val="5"/>
  </w:num>
  <w:num w:numId="10">
    <w:abstractNumId w:val="22"/>
  </w:num>
  <w:num w:numId="11">
    <w:abstractNumId w:val="12"/>
  </w:num>
  <w:num w:numId="12">
    <w:abstractNumId w:val="15"/>
  </w:num>
  <w:num w:numId="13">
    <w:abstractNumId w:val="23"/>
  </w:num>
  <w:num w:numId="14">
    <w:abstractNumId w:val="27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17"/>
  </w:num>
  <w:num w:numId="20">
    <w:abstractNumId w:val="11"/>
  </w:num>
  <w:num w:numId="21">
    <w:abstractNumId w:val="19"/>
  </w:num>
  <w:num w:numId="22">
    <w:abstractNumId w:val="7"/>
  </w:num>
  <w:num w:numId="23">
    <w:abstractNumId w:val="24"/>
  </w:num>
  <w:num w:numId="24">
    <w:abstractNumId w:val="29"/>
  </w:num>
  <w:num w:numId="25">
    <w:abstractNumId w:val="16"/>
  </w:num>
  <w:num w:numId="26">
    <w:abstractNumId w:val="4"/>
  </w:num>
  <w:num w:numId="27">
    <w:abstractNumId w:val="1"/>
  </w:num>
  <w:num w:numId="28">
    <w:abstractNumId w:val="13"/>
  </w:num>
  <w:num w:numId="29">
    <w:abstractNumId w:val="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9F"/>
    <w:rsid w:val="00021F0A"/>
    <w:rsid w:val="00033B1A"/>
    <w:rsid w:val="00113A6D"/>
    <w:rsid w:val="00134D58"/>
    <w:rsid w:val="0015247D"/>
    <w:rsid w:val="00164084"/>
    <w:rsid w:val="001672FB"/>
    <w:rsid w:val="0017669E"/>
    <w:rsid w:val="001C2B77"/>
    <w:rsid w:val="001D20E3"/>
    <w:rsid w:val="001E6EB9"/>
    <w:rsid w:val="001F2845"/>
    <w:rsid w:val="00220C3F"/>
    <w:rsid w:val="00251670"/>
    <w:rsid w:val="002B7523"/>
    <w:rsid w:val="00307B78"/>
    <w:rsid w:val="00333DF5"/>
    <w:rsid w:val="00351C45"/>
    <w:rsid w:val="00397B60"/>
    <w:rsid w:val="003B23FE"/>
    <w:rsid w:val="003E64F9"/>
    <w:rsid w:val="0042519F"/>
    <w:rsid w:val="004303FD"/>
    <w:rsid w:val="00447886"/>
    <w:rsid w:val="00475D54"/>
    <w:rsid w:val="004D21C9"/>
    <w:rsid w:val="004E35CA"/>
    <w:rsid w:val="004F1E21"/>
    <w:rsid w:val="0053662A"/>
    <w:rsid w:val="00537F2F"/>
    <w:rsid w:val="00540217"/>
    <w:rsid w:val="00574E33"/>
    <w:rsid w:val="00575C6D"/>
    <w:rsid w:val="005815D2"/>
    <w:rsid w:val="0058660C"/>
    <w:rsid w:val="005E69E2"/>
    <w:rsid w:val="00611E78"/>
    <w:rsid w:val="0061301A"/>
    <w:rsid w:val="006320FC"/>
    <w:rsid w:val="00652034"/>
    <w:rsid w:val="006B6EEF"/>
    <w:rsid w:val="006D1F77"/>
    <w:rsid w:val="006D2032"/>
    <w:rsid w:val="006D73D9"/>
    <w:rsid w:val="006E612D"/>
    <w:rsid w:val="007312E1"/>
    <w:rsid w:val="00745A8A"/>
    <w:rsid w:val="008850AF"/>
    <w:rsid w:val="008C18F1"/>
    <w:rsid w:val="00934941"/>
    <w:rsid w:val="00941671"/>
    <w:rsid w:val="0095500B"/>
    <w:rsid w:val="00976802"/>
    <w:rsid w:val="009C53E0"/>
    <w:rsid w:val="009D0549"/>
    <w:rsid w:val="00A220F4"/>
    <w:rsid w:val="00A5159F"/>
    <w:rsid w:val="00A51E8F"/>
    <w:rsid w:val="00A65431"/>
    <w:rsid w:val="00A9717C"/>
    <w:rsid w:val="00B31CA4"/>
    <w:rsid w:val="00B32027"/>
    <w:rsid w:val="00B34274"/>
    <w:rsid w:val="00B559C8"/>
    <w:rsid w:val="00B8385C"/>
    <w:rsid w:val="00BA7CEB"/>
    <w:rsid w:val="00BD1D65"/>
    <w:rsid w:val="00BF5F20"/>
    <w:rsid w:val="00C1293A"/>
    <w:rsid w:val="00C81DC4"/>
    <w:rsid w:val="00C933CB"/>
    <w:rsid w:val="00C954CD"/>
    <w:rsid w:val="00CA2CA0"/>
    <w:rsid w:val="00CE6130"/>
    <w:rsid w:val="00D208CA"/>
    <w:rsid w:val="00D7435F"/>
    <w:rsid w:val="00D766CC"/>
    <w:rsid w:val="00D84AA3"/>
    <w:rsid w:val="00DE6AEC"/>
    <w:rsid w:val="00DE78DB"/>
    <w:rsid w:val="00DF5C3E"/>
    <w:rsid w:val="00E23BD7"/>
    <w:rsid w:val="00E26E59"/>
    <w:rsid w:val="00E6701C"/>
    <w:rsid w:val="00E81BAE"/>
    <w:rsid w:val="00ED1493"/>
    <w:rsid w:val="00EE7AD3"/>
    <w:rsid w:val="00F0209A"/>
    <w:rsid w:val="00F2793A"/>
    <w:rsid w:val="00F4337E"/>
    <w:rsid w:val="00F71C16"/>
    <w:rsid w:val="00FA1FB5"/>
    <w:rsid w:val="00F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2B6BF-B12A-4928-BE26-1BC76229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40"/>
      <w:ind w:left="540"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BodyText">
    <w:name w:val="Body Text"/>
    <w:basedOn w:val="Normal"/>
    <w:pPr>
      <w:jc w:val="both"/>
    </w:pPr>
    <w:rPr>
      <w:bCs/>
    </w:rPr>
  </w:style>
  <w:style w:type="paragraph" w:styleId="BodyTextIndent">
    <w:name w:val="Body Text Indent"/>
    <w:basedOn w:val="Normal"/>
    <w:pPr>
      <w:pBdr>
        <w:top w:val="thickThinSmallGap" w:sz="24" w:space="1" w:color="auto"/>
      </w:pBdr>
      <w:ind w:left="1440" w:hanging="1440"/>
    </w:pPr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1440" w:hanging="720"/>
    </w:pPr>
    <w:rPr>
      <w:sz w:val="20"/>
    </w:rPr>
  </w:style>
  <w:style w:type="paragraph" w:styleId="BodyTextIndent2">
    <w:name w:val="Body Text Indent 2"/>
    <w:basedOn w:val="Normal"/>
    <w:pPr>
      <w:spacing w:after="40"/>
      <w:ind w:left="2160"/>
      <w:jc w:val="both"/>
    </w:pPr>
    <w:rPr>
      <w:color w:val="FF0000"/>
    </w:rPr>
  </w:style>
  <w:style w:type="paragraph" w:styleId="BalloonText">
    <w:name w:val="Balloon Text"/>
    <w:basedOn w:val="Normal"/>
    <w:link w:val="BalloonTextChar"/>
    <w:rsid w:val="00540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6467-EEED-4131-A3E6-21AC3E82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Inspections</vt:lpstr>
    </vt:vector>
  </TitlesOfParts>
  <Company>Corner Drug Store, Inc.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Inspections</dc:title>
  <dc:subject/>
  <dc:creator>CDS</dc:creator>
  <cp:keywords/>
  <cp:lastModifiedBy>Sam Clark</cp:lastModifiedBy>
  <cp:revision>2</cp:revision>
  <cp:lastPrinted>2020-01-29T17:14:00Z</cp:lastPrinted>
  <dcterms:created xsi:type="dcterms:W3CDTF">2023-02-04T18:54:00Z</dcterms:created>
  <dcterms:modified xsi:type="dcterms:W3CDTF">2023-02-04T18:54:00Z</dcterms:modified>
</cp:coreProperties>
</file>