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A4" w:rsidRPr="00A56AA4" w:rsidRDefault="00331AC3" w:rsidP="00A56AA4">
      <w:pPr>
        <w:ind w:left="360"/>
        <w:jc w:val="center"/>
        <w:rPr>
          <w:b/>
        </w:rPr>
      </w:pPr>
      <w:bookmarkStart w:id="0" w:name="_GoBack"/>
      <w:bookmarkEnd w:id="0"/>
      <w:r>
        <w:rPr>
          <w:b/>
        </w:rPr>
        <w:t xml:space="preserve">Changes in CDS Function </w:t>
      </w:r>
      <w:r w:rsidR="007A7C51">
        <w:rPr>
          <w:b/>
        </w:rPr>
        <w:t>and/</w:t>
      </w:r>
      <w:r>
        <w:rPr>
          <w:b/>
        </w:rPr>
        <w:t>or Purpose</w:t>
      </w:r>
      <w:r w:rsidR="00C67BCC">
        <w:rPr>
          <w:b/>
        </w:rPr>
        <w:t xml:space="preserve"> </w:t>
      </w:r>
      <w:r w:rsidR="007A7C51">
        <w:rPr>
          <w:b/>
        </w:rPr>
        <w:t>and/</w:t>
      </w:r>
      <w:r w:rsidR="00C67BCC">
        <w:rPr>
          <w:b/>
        </w:rPr>
        <w:t>or Location</w:t>
      </w:r>
    </w:p>
    <w:p w:rsidR="0085095A" w:rsidRPr="00165603" w:rsidRDefault="0085095A" w:rsidP="006950B2">
      <w:pPr>
        <w:pStyle w:val="PATitle"/>
        <w:pBdr>
          <w:bottom w:val="single" w:sz="4" w:space="1" w:color="auto"/>
        </w:pBdr>
        <w:rPr>
          <w:rFonts w:ascii="Times New Roman" w:hAnsi="Times New Roman"/>
          <w:sz w:val="24"/>
        </w:rPr>
      </w:pPr>
    </w:p>
    <w:p w:rsidR="003A7975" w:rsidRPr="00165603" w:rsidRDefault="003A7975">
      <w:pPr>
        <w:spacing w:before="100" w:beforeAutospacing="1"/>
        <w:ind w:left="1440" w:hanging="1440"/>
        <w:jc w:val="both"/>
      </w:pPr>
      <w:r w:rsidRPr="00165603">
        <w:rPr>
          <w:b/>
          <w:bCs/>
          <w:u w:val="single"/>
        </w:rPr>
        <w:t>Purpose:</w:t>
      </w:r>
      <w:r w:rsidRPr="00165603">
        <w:tab/>
      </w:r>
      <w:r w:rsidR="00752FC7" w:rsidRPr="00165603">
        <w:t xml:space="preserve">The intent of the following </w:t>
      </w:r>
      <w:r w:rsidR="0051722B" w:rsidRPr="00165603">
        <w:t>policy is to</w:t>
      </w:r>
      <w:r w:rsidR="007A7C51">
        <w:t xml:space="preserve"> describe the requirements for reporting to the appropriate governing body</w:t>
      </w:r>
      <w:r w:rsidR="00A56AA4">
        <w:t xml:space="preserve"> should CDS</w:t>
      </w:r>
      <w:r w:rsidR="007A7C51">
        <w:t xml:space="preserve"> engage in certain activities.</w:t>
      </w:r>
    </w:p>
    <w:p w:rsidR="00C67BCC" w:rsidRDefault="003A7975" w:rsidP="00C67BCC">
      <w:pPr>
        <w:tabs>
          <w:tab w:val="left" w:pos="-1440"/>
        </w:tabs>
        <w:spacing w:before="100" w:beforeAutospacing="1"/>
        <w:ind w:left="1440" w:hanging="1440"/>
        <w:jc w:val="both"/>
      </w:pPr>
      <w:r w:rsidRPr="00165603">
        <w:rPr>
          <w:b/>
          <w:bCs/>
          <w:u w:val="single"/>
        </w:rPr>
        <w:t>Policy:</w:t>
      </w:r>
      <w:r w:rsidRPr="00165603">
        <w:tab/>
      </w:r>
      <w:r w:rsidR="00331AC3">
        <w:t>CDS shall provide written notification within 30 days</w:t>
      </w:r>
      <w:r w:rsidR="00C67BCC">
        <w:t xml:space="preserve"> of changes in CDS director, statement of purpose,</w:t>
      </w:r>
      <w:r w:rsidR="007A7C51">
        <w:t xml:space="preserve"> changes its function, purpose or cease in operations/</w:t>
      </w:r>
      <w:r w:rsidR="00C67BCC">
        <w:t xml:space="preserve">services to be provided, clientele to be served, intake procedures or admission criteria </w:t>
      </w:r>
      <w:r w:rsidR="00331AC3">
        <w:t>after implementation</w:t>
      </w:r>
      <w:r w:rsidR="00342904">
        <w:t xml:space="preserve"> according</w:t>
      </w:r>
      <w:r w:rsidR="00331AC3">
        <w:t xml:space="preserve"> to the</w:t>
      </w:r>
      <w:r w:rsidR="00342904">
        <w:t xml:space="preserve"> requirements of the</w:t>
      </w:r>
      <w:r w:rsidR="00331AC3">
        <w:t xml:space="preserve"> </w:t>
      </w:r>
      <w:r w:rsidR="00342904">
        <w:t xml:space="preserve">appropriate governing agency including but not limited to: </w:t>
      </w:r>
      <w:r w:rsidR="00331AC3">
        <w:t>Department of Children and Families</w:t>
      </w:r>
      <w:r w:rsidR="00342904">
        <w:t xml:space="preserve"> (DCF), Florida Network of Youth and Family Services, LSF Health Systems, Partnership for Strong Families,</w:t>
      </w:r>
      <w:r w:rsidR="00C67BCC">
        <w:t xml:space="preserve"> </w:t>
      </w:r>
      <w:r w:rsidR="00342904">
        <w:t xml:space="preserve">U.S. Department of Health &amp; Human Services, </w:t>
      </w:r>
      <w:r w:rsidR="00C67BCC">
        <w:t>CARF.</w:t>
      </w:r>
      <w:r w:rsidR="00331AC3">
        <w:t xml:space="preserve"> </w:t>
      </w:r>
    </w:p>
    <w:p w:rsidR="00C67BCC" w:rsidRPr="00C67BCC" w:rsidRDefault="00C67BCC" w:rsidP="00C67BCC">
      <w:pPr>
        <w:tabs>
          <w:tab w:val="left" w:pos="-1440"/>
        </w:tabs>
        <w:spacing w:before="100" w:beforeAutospacing="1"/>
        <w:ind w:left="1440" w:hanging="1440"/>
        <w:jc w:val="both"/>
      </w:pPr>
      <w:r>
        <w:rPr>
          <w:bCs/>
        </w:rPr>
        <w:t xml:space="preserve">                        CDS will provide notification in writin</w:t>
      </w:r>
      <w:r w:rsidR="007A7C51">
        <w:rPr>
          <w:bCs/>
        </w:rPr>
        <w:t xml:space="preserve">g at least </w:t>
      </w:r>
      <w:r>
        <w:rPr>
          <w:bCs/>
        </w:rPr>
        <w:t>ten (10) calendar days prior to any changes in locations where services are being provided</w:t>
      </w:r>
      <w:r w:rsidR="007A7C51">
        <w:rPr>
          <w:bCs/>
        </w:rPr>
        <w:t xml:space="preserve"> according to the requirements of the</w:t>
      </w:r>
      <w:r>
        <w:rPr>
          <w:bCs/>
        </w:rPr>
        <w:t xml:space="preserve"> appropriate governing agency.</w:t>
      </w:r>
    </w:p>
    <w:p w:rsidR="00752FC7" w:rsidRDefault="00303352" w:rsidP="00303352">
      <w:pPr>
        <w:spacing w:before="100" w:beforeAutospacing="1"/>
        <w:ind w:left="1440" w:hanging="1440"/>
        <w:jc w:val="both"/>
        <w:rPr>
          <w:b/>
          <w:bCs/>
          <w:u w:val="single"/>
        </w:rPr>
      </w:pPr>
      <w:r>
        <w:rPr>
          <w:b/>
          <w:bCs/>
          <w:u w:val="single"/>
        </w:rPr>
        <w:t>Procedure and/or Process:</w:t>
      </w:r>
    </w:p>
    <w:p w:rsidR="00A56AA4" w:rsidRDefault="00A56AA4" w:rsidP="00331AC3">
      <w:pPr>
        <w:jc w:val="both"/>
      </w:pPr>
    </w:p>
    <w:p w:rsidR="00A56AA4" w:rsidRDefault="00331AC3" w:rsidP="00A56AA4">
      <w:pPr>
        <w:numPr>
          <w:ilvl w:val="0"/>
          <w:numId w:val="25"/>
        </w:numPr>
        <w:jc w:val="both"/>
      </w:pPr>
      <w:r>
        <w:t xml:space="preserve">If the </w:t>
      </w:r>
      <w:r w:rsidR="00AB13D0">
        <w:t>changes in CDS’s policies and procedures represent</w:t>
      </w:r>
      <w:r w:rsidR="00A56AA4">
        <w:t xml:space="preserve"> a major departure from the original policies submit</w:t>
      </w:r>
      <w:r w:rsidR="007A7C51">
        <w:t>ted in writing</w:t>
      </w:r>
      <w:r>
        <w:t xml:space="preserve"> for</w:t>
      </w:r>
      <w:r w:rsidR="00A56AA4">
        <w:t xml:space="preserve"> operation</w:t>
      </w:r>
      <w:r w:rsidR="007A7C51">
        <w:t>s, CDS shall submit to</w:t>
      </w:r>
      <w:r w:rsidR="00AB13D0">
        <w:t xml:space="preserve"> new</w:t>
      </w:r>
      <w:r w:rsidR="00A56AA4">
        <w:t xml:space="preserve"> operating policies and procedures </w:t>
      </w:r>
      <w:r w:rsidR="007A7C51">
        <w:t>10 days prior to implementation to the appropriate governing agency</w:t>
      </w:r>
    </w:p>
    <w:p w:rsidR="00331AC3" w:rsidRDefault="00331AC3" w:rsidP="00331AC3">
      <w:pPr>
        <w:ind w:left="360"/>
        <w:jc w:val="both"/>
      </w:pPr>
    </w:p>
    <w:p w:rsidR="00D01857" w:rsidRDefault="00331AC3" w:rsidP="00D01857">
      <w:pPr>
        <w:numPr>
          <w:ilvl w:val="0"/>
          <w:numId w:val="25"/>
        </w:numPr>
        <w:jc w:val="both"/>
      </w:pPr>
      <w:r>
        <w:t xml:space="preserve">CDS </w:t>
      </w:r>
      <w:r w:rsidR="00D01857">
        <w:t>shall notify the local li</w:t>
      </w:r>
      <w:r>
        <w:t>censing office of DCF</w:t>
      </w:r>
      <w:r w:rsidR="00D01857">
        <w:t xml:space="preserve"> in writing within seven days if:</w:t>
      </w:r>
    </w:p>
    <w:p w:rsidR="00331AC3" w:rsidRDefault="00331AC3" w:rsidP="00331AC3">
      <w:pPr>
        <w:ind w:left="360"/>
        <w:jc w:val="both"/>
      </w:pPr>
    </w:p>
    <w:p w:rsidR="00D01857" w:rsidRDefault="00D01857" w:rsidP="00331AC3">
      <w:pPr>
        <w:ind w:left="360"/>
        <w:jc w:val="both"/>
      </w:pPr>
      <w:r>
        <w:t>(1) Any civil or criminal action is commenced in any jurisdiction against any director, officer, employee or agent of the agency, where the civil or criminal action relates to or affects the licensed child-placing activity of the agency; or</w:t>
      </w:r>
    </w:p>
    <w:p w:rsidR="00331AC3" w:rsidRDefault="00331AC3" w:rsidP="00331AC3">
      <w:pPr>
        <w:ind w:left="360"/>
        <w:jc w:val="both"/>
      </w:pPr>
    </w:p>
    <w:p w:rsidR="00D01857" w:rsidRDefault="00D01857" w:rsidP="00331AC3">
      <w:pPr>
        <w:ind w:left="360"/>
        <w:jc w:val="both"/>
      </w:pPr>
      <w:r>
        <w:t>(2) Any action is commenced in any jurisdiction to revoke or susp</w:t>
      </w:r>
      <w:r w:rsidR="00331AC3">
        <w:t>end a license held by CDS</w:t>
      </w:r>
      <w:r>
        <w:t>.</w:t>
      </w:r>
    </w:p>
    <w:p w:rsidR="00331AC3" w:rsidRDefault="00331AC3" w:rsidP="00331AC3">
      <w:pPr>
        <w:ind w:left="360"/>
        <w:jc w:val="both"/>
      </w:pPr>
    </w:p>
    <w:p w:rsidR="00D01857" w:rsidRDefault="00331AC3" w:rsidP="00D01857">
      <w:pPr>
        <w:numPr>
          <w:ilvl w:val="0"/>
          <w:numId w:val="25"/>
        </w:numPr>
        <w:jc w:val="both"/>
      </w:pPr>
      <w:r>
        <w:t xml:space="preserve">CDS </w:t>
      </w:r>
      <w:r w:rsidR="00D01857">
        <w:t>ceases operation, for any reason</w:t>
      </w:r>
      <w:r>
        <w:t>, it shall notify the DCF</w:t>
      </w:r>
      <w:r w:rsidR="00D01857">
        <w:t xml:space="preserve"> in writing at least 30 days prior to closing and shall provide the following information to the department:</w:t>
      </w:r>
    </w:p>
    <w:p w:rsidR="00331AC3" w:rsidRDefault="00331AC3" w:rsidP="00331AC3">
      <w:pPr>
        <w:ind w:left="360"/>
        <w:jc w:val="both"/>
      </w:pPr>
    </w:p>
    <w:p w:rsidR="00D01857" w:rsidRDefault="00D01857" w:rsidP="00331AC3">
      <w:pPr>
        <w:ind w:left="360"/>
        <w:jc w:val="both"/>
      </w:pPr>
      <w:r>
        <w:t>(1) Legal transfer of surrender and releases of any children in its custody to another licensed child-placing agency or to the department;</w:t>
      </w:r>
    </w:p>
    <w:p w:rsidR="00331AC3" w:rsidRDefault="00331AC3" w:rsidP="00331AC3">
      <w:pPr>
        <w:ind w:left="360"/>
        <w:jc w:val="both"/>
      </w:pPr>
    </w:p>
    <w:p w:rsidR="00D01857" w:rsidRDefault="00D01857" w:rsidP="00331AC3">
      <w:pPr>
        <w:ind w:left="360"/>
        <w:jc w:val="both"/>
      </w:pPr>
      <w:r>
        <w:t>(2) Appropriate transfer of responsibility for children in temporary placement to another licensed child-placing agency or to the department. Deposit all open and closed records to the department or another licensed child-placing agency.</w:t>
      </w:r>
    </w:p>
    <w:p w:rsidR="00331AC3" w:rsidRDefault="00331AC3" w:rsidP="00331AC3">
      <w:pPr>
        <w:ind w:left="360"/>
        <w:jc w:val="both"/>
      </w:pPr>
    </w:p>
    <w:p w:rsidR="00D01857" w:rsidRPr="00165603" w:rsidRDefault="00D01857" w:rsidP="00331AC3">
      <w:pPr>
        <w:ind w:left="360"/>
        <w:jc w:val="both"/>
      </w:pPr>
      <w:r>
        <w:t>(3) Appropriate transfer or termination o</w:t>
      </w:r>
      <w:r w:rsidR="00331AC3">
        <w:t>f services to all other clients</w:t>
      </w:r>
    </w:p>
    <w:sectPr w:rsidR="00D01857" w:rsidRPr="0016560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4F" w:rsidRDefault="006A2A4F">
      <w:r>
        <w:separator/>
      </w:r>
    </w:p>
  </w:endnote>
  <w:endnote w:type="continuationSeparator" w:id="0">
    <w:p w:rsidR="006A2A4F" w:rsidRDefault="006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08" w:rsidRDefault="00175908">
    <w:pPr>
      <w:pStyle w:val="Footer"/>
      <w:tabs>
        <w:tab w:val="clear" w:pos="4320"/>
        <w:tab w:val="clear" w:pos="8640"/>
        <w:tab w:val="center" w:pos="4680"/>
        <w:tab w:val="right" w:pos="9360"/>
      </w:tabs>
      <w:rPr>
        <w:sz w:val="28"/>
      </w:rPr>
    </w:pPr>
    <w:r>
      <w:rPr>
        <w:sz w:val="18"/>
      </w:rPr>
      <w:t xml:space="preserve">Rev. </w:t>
    </w:r>
    <w:r w:rsidR="005C53C3">
      <w:rPr>
        <w:sz w:val="18"/>
      </w:rPr>
      <w:t>5/14</w:t>
    </w:r>
    <w:r w:rsidR="007A7C51">
      <w:rPr>
        <w:sz w:val="18"/>
      </w:rPr>
      <w:t>, 2/23</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447458">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447458">
      <w:rPr>
        <w:rStyle w:val="PageNumber"/>
        <w:noProof/>
        <w:sz w:val="18"/>
      </w:rPr>
      <w:t>1</w:t>
    </w:r>
    <w:r>
      <w:rPr>
        <w:rStyle w:val="PageNumber"/>
        <w:sz w:val="18"/>
      </w:rPr>
      <w:fldChar w:fldCharType="end"/>
    </w:r>
    <w:r>
      <w:rPr>
        <w:rStyle w:val="PageNumber"/>
      </w:rPr>
      <w:tab/>
    </w:r>
    <w:r w:rsidR="005C53C3">
      <w:rPr>
        <w:rStyle w:val="PageNumber"/>
        <w:sz w:val="28"/>
      </w:rPr>
      <w:t>P-1</w:t>
    </w:r>
    <w:r w:rsidR="00CB06EF">
      <w:rPr>
        <w:rStyle w:val="PageNumber"/>
        <w:sz w:val="28"/>
      </w:rPr>
      <w:t>269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4F" w:rsidRDefault="006A2A4F">
      <w:r>
        <w:separator/>
      </w:r>
    </w:p>
  </w:footnote>
  <w:footnote w:type="continuationSeparator" w:id="0">
    <w:p w:rsidR="006A2A4F" w:rsidRDefault="006A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0B8D5DAA"/>
    <w:multiLevelType w:val="multilevel"/>
    <w:tmpl w:val="57A26CE6"/>
    <w:lvl w:ilvl="0">
      <w:start w:val="1"/>
      <w:numFmt w:val="decimal"/>
      <w:pStyle w:val="CX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26959DE"/>
    <w:multiLevelType w:val="hybridMultilevel"/>
    <w:tmpl w:val="BAFE48B0"/>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2B6EA2"/>
    <w:multiLevelType w:val="hybridMultilevel"/>
    <w:tmpl w:val="44CCC0A2"/>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911F9"/>
    <w:multiLevelType w:val="hybridMultilevel"/>
    <w:tmpl w:val="4FB8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245FB5"/>
    <w:multiLevelType w:val="hybridMultilevel"/>
    <w:tmpl w:val="EE7CA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1631C2"/>
    <w:multiLevelType w:val="hybridMultilevel"/>
    <w:tmpl w:val="2B687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CC67E3B"/>
    <w:multiLevelType w:val="hybridMultilevel"/>
    <w:tmpl w:val="C99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16E29A2"/>
    <w:multiLevelType w:val="hybridMultilevel"/>
    <w:tmpl w:val="DB667BF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F7EC8"/>
    <w:multiLevelType w:val="hybridMultilevel"/>
    <w:tmpl w:val="1988DF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F74BE1"/>
    <w:multiLevelType w:val="hybridMultilevel"/>
    <w:tmpl w:val="7232487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0A43E6"/>
    <w:multiLevelType w:val="hybridMultilevel"/>
    <w:tmpl w:val="3B90668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E8E58C4"/>
    <w:multiLevelType w:val="hybridMultilevel"/>
    <w:tmpl w:val="59FE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
  </w:num>
  <w:num w:numId="4">
    <w:abstractNumId w:val="10"/>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9"/>
  </w:num>
  <w:num w:numId="7">
    <w:abstractNumId w:val="15"/>
  </w:num>
  <w:num w:numId="8">
    <w:abstractNumId w:val="24"/>
  </w:num>
  <w:num w:numId="9">
    <w:abstractNumId w:val="4"/>
  </w:num>
  <w:num w:numId="10">
    <w:abstractNumId w:val="20"/>
  </w:num>
  <w:num w:numId="11">
    <w:abstractNumId w:val="11"/>
  </w:num>
  <w:num w:numId="12">
    <w:abstractNumId w:val="13"/>
  </w:num>
  <w:num w:numId="13">
    <w:abstractNumId w:val="21"/>
  </w:num>
  <w:num w:numId="14">
    <w:abstractNumId w:val="23"/>
  </w:num>
  <w:num w:numId="15">
    <w:abstractNumId w:val="18"/>
  </w:num>
  <w:num w:numId="16">
    <w:abstractNumId w:val="3"/>
  </w:num>
  <w:num w:numId="17">
    <w:abstractNumId w:val="6"/>
  </w:num>
  <w:num w:numId="18">
    <w:abstractNumId w:val="5"/>
  </w:num>
  <w:num w:numId="19">
    <w:abstractNumId w:val="25"/>
  </w:num>
  <w:num w:numId="20">
    <w:abstractNumId w:val="17"/>
  </w:num>
  <w:num w:numId="21">
    <w:abstractNumId w:val="16"/>
  </w:num>
  <w:num w:numId="22">
    <w:abstractNumId w:val="9"/>
  </w:num>
  <w:num w:numId="23">
    <w:abstractNumId w:val="14"/>
  </w:num>
  <w:num w:numId="24">
    <w:abstractNumId w:val="8"/>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E"/>
    <w:rsid w:val="000254E1"/>
    <w:rsid w:val="001322C0"/>
    <w:rsid w:val="00165603"/>
    <w:rsid w:val="00175908"/>
    <w:rsid w:val="001A7397"/>
    <w:rsid w:val="001C392C"/>
    <w:rsid w:val="002574D7"/>
    <w:rsid w:val="002E25C1"/>
    <w:rsid w:val="00303352"/>
    <w:rsid w:val="00331AC3"/>
    <w:rsid w:val="00342904"/>
    <w:rsid w:val="00381D3E"/>
    <w:rsid w:val="003A7975"/>
    <w:rsid w:val="003E63A7"/>
    <w:rsid w:val="00430B79"/>
    <w:rsid w:val="00447458"/>
    <w:rsid w:val="00490E58"/>
    <w:rsid w:val="0051722B"/>
    <w:rsid w:val="005246BE"/>
    <w:rsid w:val="005643CA"/>
    <w:rsid w:val="005C53C3"/>
    <w:rsid w:val="00607E37"/>
    <w:rsid w:val="006950B2"/>
    <w:rsid w:val="006A2A4F"/>
    <w:rsid w:val="006B525C"/>
    <w:rsid w:val="006E34E2"/>
    <w:rsid w:val="006F06A6"/>
    <w:rsid w:val="007336A9"/>
    <w:rsid w:val="00734930"/>
    <w:rsid w:val="00752FC7"/>
    <w:rsid w:val="007A7C51"/>
    <w:rsid w:val="00815790"/>
    <w:rsid w:val="008244D7"/>
    <w:rsid w:val="0085095A"/>
    <w:rsid w:val="008606B2"/>
    <w:rsid w:val="008A6D1B"/>
    <w:rsid w:val="008F76A5"/>
    <w:rsid w:val="00A4472E"/>
    <w:rsid w:val="00A56AA4"/>
    <w:rsid w:val="00A748BE"/>
    <w:rsid w:val="00AB13D0"/>
    <w:rsid w:val="00AC42FA"/>
    <w:rsid w:val="00AF110C"/>
    <w:rsid w:val="00AF48FA"/>
    <w:rsid w:val="00B652D2"/>
    <w:rsid w:val="00B95340"/>
    <w:rsid w:val="00BD7C84"/>
    <w:rsid w:val="00C46CAE"/>
    <w:rsid w:val="00C67BCC"/>
    <w:rsid w:val="00C756EE"/>
    <w:rsid w:val="00C825A7"/>
    <w:rsid w:val="00CB06EF"/>
    <w:rsid w:val="00D01857"/>
    <w:rsid w:val="00DA5C74"/>
    <w:rsid w:val="00DB62E3"/>
    <w:rsid w:val="00DF074B"/>
    <w:rsid w:val="00E47AC2"/>
    <w:rsid w:val="00F1282B"/>
    <w:rsid w:val="00F23E43"/>
    <w:rsid w:val="00F70C9D"/>
    <w:rsid w:val="00FD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696C7A5-EC57-4F44-8330-7CB3794B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semiHidden/>
    <w:pPr>
      <w:jc w:val="both"/>
    </w:pPr>
    <w:rPr>
      <w:bCs/>
    </w:rPr>
  </w:style>
  <w:style w:type="paragraph" w:styleId="BodyTextIndent">
    <w:name w:val="Body Text Indent"/>
    <w:basedOn w:val="Normal"/>
    <w:semiHidden/>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customStyle="1" w:styleId="PATitle">
    <w:name w:val="PA_Title"/>
    <w:basedOn w:val="Normal"/>
    <w:next w:val="Normal"/>
    <w:rsid w:val="0085095A"/>
    <w:pPr>
      <w:spacing w:after="240"/>
      <w:jc w:val="center"/>
    </w:pPr>
    <w:rPr>
      <w:rFonts w:ascii="Arial" w:eastAsia="SimSun" w:hAnsi="Arial"/>
      <w:b/>
      <w:sz w:val="20"/>
      <w:lang w:eastAsia="zh-CN"/>
    </w:rPr>
  </w:style>
  <w:style w:type="paragraph" w:customStyle="1" w:styleId="PAParaText">
    <w:name w:val="PA_ParaText"/>
    <w:basedOn w:val="Normal"/>
    <w:rsid w:val="00752FC7"/>
    <w:pPr>
      <w:spacing w:after="120"/>
      <w:jc w:val="both"/>
    </w:pPr>
    <w:rPr>
      <w:rFonts w:ascii="Arial" w:eastAsia="SimSun" w:hAnsi="Arial"/>
      <w:sz w:val="20"/>
      <w:szCs w:val="20"/>
      <w:lang w:eastAsia="zh-CN"/>
    </w:rPr>
  </w:style>
  <w:style w:type="paragraph" w:customStyle="1" w:styleId="PACellText">
    <w:name w:val="PA_CellText"/>
    <w:basedOn w:val="PAParaText"/>
    <w:rsid w:val="00752FC7"/>
    <w:pPr>
      <w:spacing w:after="0"/>
      <w:jc w:val="left"/>
    </w:pPr>
  </w:style>
  <w:style w:type="character" w:customStyle="1" w:styleId="PPCRefAANPOATIGRBQN6GMCU0DHPEBW5222f7e5b9a29d11d79cf000d0b7405a75">
    <w:name w:val="PPCRef_AA_NPO_ATIGRB.QN6GMC.U0DHPE.BW52_22f7e5b9a29d11d79cf000d0b7405a75"/>
    <w:rsid w:val="00752FC7"/>
    <w:rPr>
      <w:color w:val="0000FF"/>
      <w:u w:val="single"/>
    </w:rPr>
  </w:style>
  <w:style w:type="paragraph" w:customStyle="1" w:styleId="CXPSTitle31">
    <w:name w:val="CX_PSTitle3.1"/>
    <w:basedOn w:val="PAParaText"/>
    <w:next w:val="Normal"/>
    <w:rsid w:val="00752FC7"/>
    <w:pPr>
      <w:keepNext/>
      <w:spacing w:before="240"/>
      <w:jc w:val="center"/>
    </w:pPr>
    <w:rPr>
      <w:b/>
    </w:rPr>
  </w:style>
  <w:style w:type="paragraph" w:customStyle="1" w:styleId="CXStepItem">
    <w:name w:val="CX_StepItem"/>
    <w:basedOn w:val="Normal"/>
    <w:rsid w:val="00752FC7"/>
    <w:pPr>
      <w:numPr>
        <w:numId w:val="16"/>
      </w:numPr>
      <w:spacing w:after="60"/>
      <w:jc w:val="both"/>
    </w:pPr>
    <w:rPr>
      <w:rFonts w:ascii="Arial" w:eastAsia="SimSun" w:hAnsi="Arial"/>
      <w:sz w:val="20"/>
      <w:lang w:eastAsia="zh-CN"/>
    </w:rPr>
  </w:style>
  <w:style w:type="paragraph" w:customStyle="1" w:styleId="CXStepContent">
    <w:name w:val="CX_StepContent"/>
    <w:basedOn w:val="Normal"/>
    <w:rsid w:val="00752FC7"/>
    <w:rPr>
      <w:rFonts w:ascii="Arial" w:eastAsia="SimSun" w:hAnsi="Arial"/>
      <w:sz w:val="20"/>
      <w:lang w:eastAsia="zh-CN"/>
    </w:rPr>
  </w:style>
  <w:style w:type="paragraph" w:customStyle="1" w:styleId="CXGutter">
    <w:name w:val="CX_Gutter"/>
    <w:basedOn w:val="Normal"/>
    <w:rsid w:val="00752FC7"/>
    <w:rPr>
      <w:rFonts w:ascii="Arial" w:eastAsia="SimSun" w:hAnsi="Arial"/>
      <w:sz w:val="20"/>
      <w:lang w:eastAsia="zh-CN"/>
    </w:rPr>
  </w:style>
  <w:style w:type="paragraph" w:customStyle="1" w:styleId="PASupplemental">
    <w:name w:val="PA_Supplemental"/>
    <w:basedOn w:val="PAParaText"/>
    <w:rsid w:val="00752FC7"/>
  </w:style>
  <w:style w:type="paragraph" w:customStyle="1" w:styleId="CXStepComment">
    <w:name w:val="CX_StepComment"/>
    <w:basedOn w:val="Normal"/>
    <w:rsid w:val="00752FC7"/>
    <w:rPr>
      <w:rFonts w:ascii="Arial" w:eastAsia="SimSun" w:hAnsi="Arial"/>
      <w:sz w:val="20"/>
      <w:lang w:eastAsia="zh-CN"/>
    </w:rPr>
  </w:style>
  <w:style w:type="paragraph" w:customStyle="1" w:styleId="1CXStepCheckoffLine">
    <w:name w:val="$1_CX_StepCheckoffLine"/>
    <w:basedOn w:val="Normal"/>
    <w:rsid w:val="00752FC7"/>
    <w:pPr>
      <w:pBdr>
        <w:left w:val="single" w:sz="4" w:space="4" w:color="FFFFFF"/>
        <w:bottom w:val="single" w:sz="4" w:space="1" w:color="auto"/>
        <w:right w:val="single" w:sz="4" w:space="4" w:color="FFFFFF"/>
      </w:pBdr>
      <w:spacing w:after="40"/>
      <w:ind w:left="180" w:right="180"/>
      <w:jc w:val="center"/>
    </w:pPr>
    <w:rPr>
      <w:rFonts w:ascii="Arial" w:eastAsia="SimSun" w:hAnsi="Arial"/>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2014-05-30T13:30:00Z</cp:lastPrinted>
  <dcterms:created xsi:type="dcterms:W3CDTF">2023-02-17T15:17:00Z</dcterms:created>
  <dcterms:modified xsi:type="dcterms:W3CDTF">2023-02-17T15:17:00Z</dcterms:modified>
</cp:coreProperties>
</file>